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采购需求：</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b/>
          <w:bCs/>
          <w:color w:val="000000" w:themeColor="text1"/>
          <w:kern w:val="0"/>
          <w:sz w:val="23"/>
          <w:szCs w:val="23"/>
        </w:rPr>
        <w:t>第1包高分辨率X射线显微CT：</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proofErr w:type="gramStart"/>
      <w:r w:rsidRPr="000C6746">
        <w:rPr>
          <w:rFonts w:ascii="微软雅黑" w:eastAsia="微软雅黑" w:hAnsi="微软雅黑" w:cs="宋体" w:hint="eastAsia"/>
          <w:color w:val="000000" w:themeColor="text1"/>
          <w:kern w:val="0"/>
          <w:sz w:val="23"/>
          <w:szCs w:val="23"/>
        </w:rPr>
        <w:t>一</w:t>
      </w:r>
      <w:proofErr w:type="gramEnd"/>
      <w:r w:rsidRPr="000C6746">
        <w:rPr>
          <w:rFonts w:ascii="微软雅黑" w:eastAsia="微软雅黑" w:hAnsi="微软雅黑" w:cs="宋体" w:hint="eastAsia"/>
          <w:color w:val="000000" w:themeColor="text1"/>
          <w:kern w:val="0"/>
          <w:sz w:val="23"/>
          <w:szCs w:val="23"/>
        </w:rPr>
        <w:t>. 高功率高分辨率X射线源</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1.1 配备微焦点X射线源，阴极更换应采用即插即用式，不需要现场人工调整灯丝安装位置，日常更换时间不超过20分钟；</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*1.2 最大X射线管电压≥240kV；</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1.3 最大靶功率≥50W；</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 xml:space="preserve">1.4 </w:t>
      </w:r>
      <w:proofErr w:type="gramStart"/>
      <w:r w:rsidRPr="000C6746">
        <w:rPr>
          <w:rFonts w:ascii="微软雅黑" w:eastAsia="微软雅黑" w:hAnsi="微软雅黑" w:cs="宋体" w:hint="eastAsia"/>
          <w:color w:val="000000" w:themeColor="text1"/>
          <w:kern w:val="0"/>
          <w:sz w:val="23"/>
          <w:szCs w:val="23"/>
        </w:rPr>
        <w:t>阳极靶和射线</w:t>
      </w:r>
      <w:proofErr w:type="gramEnd"/>
      <w:r w:rsidRPr="000C6746">
        <w:rPr>
          <w:rFonts w:ascii="微软雅黑" w:eastAsia="微软雅黑" w:hAnsi="微软雅黑" w:cs="宋体" w:hint="eastAsia"/>
          <w:color w:val="000000" w:themeColor="text1"/>
          <w:kern w:val="0"/>
          <w:sz w:val="23"/>
          <w:szCs w:val="23"/>
        </w:rPr>
        <w:t>管均应配备封闭式水冷系统，自动冷却射线源阳极靶、射线管管头和涡轮分子泵，确保系统长期使用稳定性；</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1.5 阳极靶</w:t>
      </w:r>
      <w:proofErr w:type="gramStart"/>
      <w:r w:rsidRPr="000C6746">
        <w:rPr>
          <w:rFonts w:ascii="微软雅黑" w:eastAsia="微软雅黑" w:hAnsi="微软雅黑" w:cs="宋体" w:hint="eastAsia"/>
          <w:color w:val="000000" w:themeColor="text1"/>
          <w:kern w:val="0"/>
          <w:sz w:val="23"/>
          <w:szCs w:val="23"/>
        </w:rPr>
        <w:t>材至少</w:t>
      </w:r>
      <w:proofErr w:type="gramEnd"/>
      <w:r w:rsidRPr="000C6746">
        <w:rPr>
          <w:rFonts w:ascii="微软雅黑" w:eastAsia="微软雅黑" w:hAnsi="微软雅黑" w:cs="宋体" w:hint="eastAsia"/>
          <w:color w:val="000000" w:themeColor="text1"/>
          <w:kern w:val="0"/>
          <w:sz w:val="23"/>
          <w:szCs w:val="23"/>
        </w:rPr>
        <w:t>应包括钨靶，使用寿命（是</w:t>
      </w:r>
      <w:proofErr w:type="gramStart"/>
      <w:r w:rsidRPr="000C6746">
        <w:rPr>
          <w:rFonts w:ascii="微软雅黑" w:eastAsia="微软雅黑" w:hAnsi="微软雅黑" w:cs="宋体" w:hint="eastAsia"/>
          <w:color w:val="000000" w:themeColor="text1"/>
          <w:kern w:val="0"/>
          <w:sz w:val="23"/>
          <w:szCs w:val="23"/>
        </w:rPr>
        <w:t>指靶材处于</w:t>
      </w:r>
      <w:proofErr w:type="gramEnd"/>
      <w:r w:rsidRPr="000C6746">
        <w:rPr>
          <w:rFonts w:ascii="微软雅黑" w:eastAsia="微软雅黑" w:hAnsi="微软雅黑" w:cs="宋体" w:hint="eastAsia"/>
          <w:color w:val="000000" w:themeColor="text1"/>
          <w:kern w:val="0"/>
          <w:sz w:val="23"/>
          <w:szCs w:val="23"/>
        </w:rPr>
        <w:t>激发态的累积时间）不低于20000h；阴极灯丝为可更换钨丝，平均使用寿命（指灯丝处于加电状态的平均累积时间）不低于1000h；</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1.6 X射线源应配备抽真空系统，由初级机械泵和无油式涡轮分子真空泵组成，真空度不高于20nbar（0.002Pa）；</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1.7 X射线源应具备自动启动功能、自动射束中心调整功能和自动电子束聚焦功能，避免人工手动调焦操作，减少人为因素导致的测量误差。</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lastRenderedPageBreak/>
        <w:t>二. 高对比度探测器</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2.1 高对比度探测器可为单一非晶硅数字平板探测器或平板探测器+具备二级光学放大功能的光</w:t>
      </w:r>
      <w:proofErr w:type="gramStart"/>
      <w:r w:rsidRPr="000C6746">
        <w:rPr>
          <w:rFonts w:ascii="微软雅黑" w:eastAsia="微软雅黑" w:hAnsi="微软雅黑" w:cs="宋体" w:hint="eastAsia"/>
          <w:color w:val="000000" w:themeColor="text1"/>
          <w:kern w:val="0"/>
          <w:sz w:val="23"/>
          <w:szCs w:val="23"/>
        </w:rPr>
        <w:t>耦</w:t>
      </w:r>
      <w:proofErr w:type="gramEnd"/>
      <w:r w:rsidRPr="000C6746">
        <w:rPr>
          <w:rFonts w:ascii="微软雅黑" w:eastAsia="微软雅黑" w:hAnsi="微软雅黑" w:cs="宋体" w:hint="eastAsia"/>
          <w:color w:val="000000" w:themeColor="text1"/>
          <w:kern w:val="0"/>
          <w:sz w:val="23"/>
          <w:szCs w:val="23"/>
        </w:rPr>
        <w:t>探测器；</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*2.2 如采用单一平板探测器配置时，探测器面积应≥400mm×400mm，单个像素尺寸≤140μm×140μm，总像素数量≥3000×3000，JIMA</w:t>
      </w:r>
      <w:proofErr w:type="gramStart"/>
      <w:r w:rsidRPr="000C6746">
        <w:rPr>
          <w:rFonts w:ascii="微软雅黑" w:eastAsia="微软雅黑" w:hAnsi="微软雅黑" w:cs="宋体" w:hint="eastAsia"/>
          <w:color w:val="000000" w:themeColor="text1"/>
          <w:kern w:val="0"/>
          <w:sz w:val="23"/>
          <w:szCs w:val="23"/>
        </w:rPr>
        <w:t>卡空间</w:t>
      </w:r>
      <w:proofErr w:type="gramEnd"/>
      <w:r w:rsidRPr="000C6746">
        <w:rPr>
          <w:rFonts w:ascii="微软雅黑" w:eastAsia="微软雅黑" w:hAnsi="微软雅黑" w:cs="宋体" w:hint="eastAsia"/>
          <w:color w:val="000000" w:themeColor="text1"/>
          <w:kern w:val="0"/>
          <w:sz w:val="23"/>
          <w:szCs w:val="23"/>
        </w:rPr>
        <w:t>分辨率≤0.5μm，细节分辨率≤0.2μm，灰度级数≥16 Bit。如采用平板探测器+光</w:t>
      </w:r>
      <w:proofErr w:type="gramStart"/>
      <w:r w:rsidRPr="000C6746">
        <w:rPr>
          <w:rFonts w:ascii="微软雅黑" w:eastAsia="微软雅黑" w:hAnsi="微软雅黑" w:cs="宋体" w:hint="eastAsia"/>
          <w:color w:val="000000" w:themeColor="text1"/>
          <w:kern w:val="0"/>
          <w:sz w:val="23"/>
          <w:szCs w:val="23"/>
        </w:rPr>
        <w:t>耦</w:t>
      </w:r>
      <w:proofErr w:type="gramEnd"/>
      <w:r w:rsidRPr="000C6746">
        <w:rPr>
          <w:rFonts w:ascii="微软雅黑" w:eastAsia="微软雅黑" w:hAnsi="微软雅黑" w:cs="宋体" w:hint="eastAsia"/>
          <w:color w:val="000000" w:themeColor="text1"/>
          <w:kern w:val="0"/>
          <w:sz w:val="23"/>
          <w:szCs w:val="23"/>
        </w:rPr>
        <w:t>探测器的双检测单元配置时：平板探测器面积应≥250mm×200mm，单个像素尺寸≤130μm×130μm，JIMA</w:t>
      </w:r>
      <w:proofErr w:type="gramStart"/>
      <w:r w:rsidRPr="000C6746">
        <w:rPr>
          <w:rFonts w:ascii="微软雅黑" w:eastAsia="微软雅黑" w:hAnsi="微软雅黑" w:cs="宋体" w:hint="eastAsia"/>
          <w:color w:val="000000" w:themeColor="text1"/>
          <w:kern w:val="0"/>
          <w:sz w:val="23"/>
          <w:szCs w:val="23"/>
        </w:rPr>
        <w:t>卡空间</w:t>
      </w:r>
      <w:proofErr w:type="gramEnd"/>
      <w:r w:rsidRPr="000C6746">
        <w:rPr>
          <w:rFonts w:ascii="微软雅黑" w:eastAsia="微软雅黑" w:hAnsi="微软雅黑" w:cs="宋体" w:hint="eastAsia"/>
          <w:color w:val="000000" w:themeColor="text1"/>
          <w:kern w:val="0"/>
          <w:sz w:val="23"/>
          <w:szCs w:val="23"/>
        </w:rPr>
        <w:t>分辨率测试≤2μm，细节分辨率≤1μm，灰度级数≥16 Bit，满足大尺寸部件的整体成像要求；光</w:t>
      </w:r>
      <w:proofErr w:type="gramStart"/>
      <w:r w:rsidRPr="000C6746">
        <w:rPr>
          <w:rFonts w:ascii="微软雅黑" w:eastAsia="微软雅黑" w:hAnsi="微软雅黑" w:cs="宋体" w:hint="eastAsia"/>
          <w:color w:val="000000" w:themeColor="text1"/>
          <w:kern w:val="0"/>
          <w:sz w:val="23"/>
          <w:szCs w:val="23"/>
        </w:rPr>
        <w:t>耦</w:t>
      </w:r>
      <w:proofErr w:type="gramEnd"/>
      <w:r w:rsidRPr="000C6746">
        <w:rPr>
          <w:rFonts w:ascii="微软雅黑" w:eastAsia="微软雅黑" w:hAnsi="微软雅黑" w:cs="宋体" w:hint="eastAsia"/>
          <w:color w:val="000000" w:themeColor="text1"/>
          <w:kern w:val="0"/>
          <w:sz w:val="23"/>
          <w:szCs w:val="23"/>
        </w:rPr>
        <w:t>探测器成像的JIMA</w:t>
      </w:r>
      <w:proofErr w:type="gramStart"/>
      <w:r w:rsidRPr="000C6746">
        <w:rPr>
          <w:rFonts w:ascii="微软雅黑" w:eastAsia="微软雅黑" w:hAnsi="微软雅黑" w:cs="宋体" w:hint="eastAsia"/>
          <w:color w:val="000000" w:themeColor="text1"/>
          <w:kern w:val="0"/>
          <w:sz w:val="23"/>
          <w:szCs w:val="23"/>
        </w:rPr>
        <w:t>卡空间</w:t>
      </w:r>
      <w:proofErr w:type="gramEnd"/>
      <w:r w:rsidRPr="000C6746">
        <w:rPr>
          <w:rFonts w:ascii="微软雅黑" w:eastAsia="微软雅黑" w:hAnsi="微软雅黑" w:cs="宋体" w:hint="eastAsia"/>
          <w:color w:val="000000" w:themeColor="text1"/>
          <w:kern w:val="0"/>
          <w:sz w:val="23"/>
          <w:szCs w:val="23"/>
        </w:rPr>
        <w:t>分辨率测试≤0.5μm，细节分辨率≤0.2μm，灰度级数≥16 Bit，满足细节部分放大显示成像要求；</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三. 样品转台及样品定位系统</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*3.1 配备大理石材质的高精度5轴数控可编程机械扫描式转台；</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*3.2 具备样品定位用激光/玻璃光栅</w:t>
      </w:r>
      <w:proofErr w:type="gramStart"/>
      <w:r w:rsidRPr="000C6746">
        <w:rPr>
          <w:rFonts w:ascii="微软雅黑" w:eastAsia="微软雅黑" w:hAnsi="微软雅黑" w:cs="宋体" w:hint="eastAsia"/>
          <w:color w:val="000000" w:themeColor="text1"/>
          <w:kern w:val="0"/>
          <w:sz w:val="23"/>
          <w:szCs w:val="23"/>
        </w:rPr>
        <w:t>尺</w:t>
      </w:r>
      <w:proofErr w:type="gramEnd"/>
      <w:r w:rsidRPr="000C6746">
        <w:rPr>
          <w:rFonts w:ascii="微软雅黑" w:eastAsia="微软雅黑" w:hAnsi="微软雅黑" w:cs="宋体" w:hint="eastAsia"/>
          <w:color w:val="000000" w:themeColor="text1"/>
          <w:kern w:val="0"/>
          <w:sz w:val="23"/>
          <w:szCs w:val="23"/>
        </w:rPr>
        <w:t>精确测量定位功能和经第三方标定的标准尺寸样品（用于设备标定校正），达到计量级CT检测的硬件标准；</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3.3 可整体一次装卡的样品最大直径（宽度）不应小于500mm、长度不小于1020mm，且可满足全直径截面方向整体成像需求（单次或多次成像拼接方式），达到对8寸海水RO膜或其他类型膜组件、精密结构件的</w:t>
      </w:r>
      <w:proofErr w:type="gramStart"/>
      <w:r w:rsidRPr="000C6746">
        <w:rPr>
          <w:rFonts w:ascii="微软雅黑" w:eastAsia="微软雅黑" w:hAnsi="微软雅黑" w:cs="宋体" w:hint="eastAsia"/>
          <w:color w:val="000000" w:themeColor="text1"/>
          <w:kern w:val="0"/>
          <w:sz w:val="23"/>
          <w:szCs w:val="23"/>
        </w:rPr>
        <w:t>非破坏式装</w:t>
      </w:r>
      <w:proofErr w:type="gramEnd"/>
      <w:r w:rsidRPr="000C6746">
        <w:rPr>
          <w:rFonts w:ascii="微软雅黑" w:eastAsia="微软雅黑" w:hAnsi="微软雅黑" w:cs="宋体" w:hint="eastAsia"/>
          <w:color w:val="000000" w:themeColor="text1"/>
          <w:kern w:val="0"/>
          <w:sz w:val="23"/>
          <w:szCs w:val="23"/>
        </w:rPr>
        <w:t>卡检测要求；</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3.4 可检测样品重量≥ 20</w:t>
      </w:r>
      <w:r>
        <w:rPr>
          <w:rFonts w:ascii="微软雅黑" w:eastAsia="微软雅黑" w:hAnsi="微软雅黑" w:cs="宋体" w:hint="eastAsia"/>
          <w:color w:val="000000" w:themeColor="text1"/>
          <w:kern w:val="0"/>
          <w:sz w:val="23"/>
          <w:szCs w:val="23"/>
        </w:rPr>
        <w:t>Kg</w:t>
      </w:r>
      <w:r w:rsidRPr="000C6746">
        <w:rPr>
          <w:rFonts w:ascii="微软雅黑" w:eastAsia="微软雅黑" w:hAnsi="微软雅黑" w:cs="宋体" w:hint="eastAsia"/>
          <w:color w:val="000000" w:themeColor="text1"/>
          <w:kern w:val="0"/>
          <w:sz w:val="23"/>
          <w:szCs w:val="23"/>
        </w:rPr>
        <w:t>（达到8寸海水反渗透湿膜无损装卡检测要求）；</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lastRenderedPageBreak/>
        <w:t>四. 安全防护屏蔽室</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4.1 配备铅钢材质全封闭式安全防护屏蔽室，屏蔽室样品门需采用电机驱动；</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4.2 屏蔽室内配备温度、湿度检测单元和空调系统，便于控制屏蔽室内温湿度达到检测要求，并配有照明设备、监控摄像头，便于实时观察样品状态；</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*4.3 配备X射线源和屏蔽室样品门、其他开启门的安全联锁装置，确保在设备运行过程中，屏蔽室任何一处可开启门被外力拉开时，X射线立即停止；</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*4.4 屏蔽室外部X射线泄漏率≤1 µ</w:t>
      </w:r>
      <w:proofErr w:type="spellStart"/>
      <w:r w:rsidRPr="000C6746">
        <w:rPr>
          <w:rFonts w:ascii="微软雅黑" w:eastAsia="微软雅黑" w:hAnsi="微软雅黑" w:cs="宋体" w:hint="eastAsia"/>
          <w:color w:val="000000" w:themeColor="text1"/>
          <w:kern w:val="0"/>
          <w:sz w:val="23"/>
          <w:szCs w:val="23"/>
        </w:rPr>
        <w:t>Sv</w:t>
      </w:r>
      <w:proofErr w:type="spellEnd"/>
      <w:r w:rsidRPr="000C6746">
        <w:rPr>
          <w:rFonts w:ascii="微软雅黑" w:eastAsia="微软雅黑" w:hAnsi="微软雅黑" w:cs="宋体" w:hint="eastAsia"/>
          <w:color w:val="000000" w:themeColor="text1"/>
          <w:kern w:val="0"/>
          <w:sz w:val="23"/>
          <w:szCs w:val="23"/>
        </w:rPr>
        <w:t>/h，提供设备原厂出厂X射线泄漏剂量安全测试合格证；</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b/>
          <w:bCs/>
          <w:color w:val="000000" w:themeColor="text1"/>
          <w:kern w:val="0"/>
          <w:sz w:val="23"/>
          <w:szCs w:val="23"/>
        </w:rPr>
        <w:t>第2包 膜法海水淡化数字化工厂设计管理系统：</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 xml:space="preserve">1.2 </w:t>
      </w:r>
      <w:r w:rsidRPr="000C6746">
        <w:rPr>
          <w:rFonts w:ascii="微软雅黑" w:eastAsia="微软雅黑" w:hAnsi="微软雅黑" w:cs="宋体" w:hint="eastAsia"/>
          <w:b/>
          <w:bCs/>
          <w:color w:val="000000" w:themeColor="text1"/>
          <w:kern w:val="0"/>
          <w:sz w:val="23"/>
          <w:szCs w:val="23"/>
        </w:rPr>
        <w:t>智能P&amp;ID模块</w:t>
      </w:r>
      <w:r w:rsidRPr="000C6746">
        <w:rPr>
          <w:rFonts w:ascii="微软雅黑" w:eastAsia="微软雅黑" w:hAnsi="微软雅黑" w:cs="宋体" w:hint="eastAsia"/>
          <w:color w:val="000000" w:themeColor="text1"/>
          <w:kern w:val="0"/>
          <w:sz w:val="23"/>
          <w:szCs w:val="23"/>
        </w:rPr>
        <w:t>：应支持市面常见Access、Oracle、SQL数据库，且图纸与数据库实时互动，数据实时修改变更；支持大量用户图例添加；依靠等级驱动；可创建、修改和管理管道与仪表流程图；可以自动生成仪表回路图与设备数据表；可与三维模型进行一致性检查，并生成相关的报告。</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1.3</w:t>
      </w:r>
      <w:r w:rsidRPr="000C6746">
        <w:rPr>
          <w:rFonts w:ascii="微软雅黑" w:eastAsia="微软雅黑" w:hAnsi="微软雅黑" w:cs="宋体" w:hint="eastAsia"/>
          <w:b/>
          <w:bCs/>
          <w:color w:val="000000" w:themeColor="text1"/>
          <w:kern w:val="0"/>
          <w:sz w:val="23"/>
          <w:szCs w:val="23"/>
        </w:rPr>
        <w:t>三维工厂设计管理系统：</w:t>
      </w:r>
      <w:r w:rsidRPr="000C6746">
        <w:rPr>
          <w:rFonts w:ascii="微软雅黑" w:eastAsia="微软雅黑" w:hAnsi="微软雅黑" w:cs="宋体" w:hint="eastAsia"/>
          <w:color w:val="000000" w:themeColor="text1"/>
          <w:kern w:val="0"/>
          <w:sz w:val="23"/>
          <w:szCs w:val="23"/>
        </w:rPr>
        <w:t>应包含管道元件库，管道等级，设备、钢结构、管道功能模块，并能够实现单线图、平立面图和管道材料统计表的自动生成。</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1.3.1 软件应能够提供快速配管功能，其管道建模功能应包含以下三种方式：</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（1）按照绘制二维图纸方式，</w:t>
      </w:r>
      <w:proofErr w:type="gramStart"/>
      <w:r w:rsidRPr="000C6746">
        <w:rPr>
          <w:rFonts w:ascii="微软雅黑" w:eastAsia="微软雅黑" w:hAnsi="微软雅黑" w:cs="宋体" w:hint="eastAsia"/>
          <w:color w:val="000000" w:themeColor="text1"/>
          <w:kern w:val="0"/>
          <w:sz w:val="23"/>
          <w:szCs w:val="23"/>
        </w:rPr>
        <w:t>按搭积木</w:t>
      </w:r>
      <w:proofErr w:type="gramEnd"/>
      <w:r w:rsidRPr="000C6746">
        <w:rPr>
          <w:rFonts w:ascii="微软雅黑" w:eastAsia="微软雅黑" w:hAnsi="微软雅黑" w:cs="宋体" w:hint="eastAsia"/>
          <w:color w:val="000000" w:themeColor="text1"/>
          <w:kern w:val="0"/>
          <w:sz w:val="23"/>
          <w:szCs w:val="23"/>
        </w:rPr>
        <w:t>理念，绘制三维模型。</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lastRenderedPageBreak/>
        <w:t>（2）首先绘制整条管道走向的中心线，然后使用软件的自动布管命令，完成管线的自动敷设（软件会自动添加弯头元件）。</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（3）采用新的三维建模理念，直接绘制三维管道模型，在需要的位置添加相应的管道元件，如：阀门、三通、大小头、仪表等。</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4）软件建模时，允许任意拖拽管道、三通、阀门、法兰等元件，用以修改位置；只需要一个命令即可修改管道模型的管径和等级，且管道模型会自动更新，并在适当位置自动添加或修改大小头、三通等元件。通过管线号，用户可以对管道进行筛选，进而进行拷贝、删除、复制、旋转等操作。</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1.3.2软件应内置有丰富的保温模块，用户可以定制项目中的保温信息，如：保温材料、保温厚度、保温类型等，此模板可保存到软件中，在后续的项目中重复应用。对于需要保温的管线可以通过选择管线号或者选择管线上某个元件的方式设置。保温后的管线，可以统计保温材料数量（体积、重量），保温厚度可以参与管道碰撞检查。</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1.3.3钢结构数据库</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（1）软件应包含国标、美标、德标、欧标、澳大利亚等国家的钢结构数据库（工字钢、角钢、方钢、T型钢、槽钢等）。用户可在软件已有模板基础上，自定义结构框架、管架及其插入位置，方便快捷生成3D 钢结构模型。软件同时提供相应的直梯、斜梯、盘梯、平台踏步、护栏、平台等绘制功能。</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lastRenderedPageBreak/>
        <w:t>（2）可以对钢结构进行材料统计，允许用户对结构梁、</w:t>
      </w:r>
      <w:proofErr w:type="gramStart"/>
      <w:r w:rsidRPr="000C6746">
        <w:rPr>
          <w:rFonts w:ascii="微软雅黑" w:eastAsia="微软雅黑" w:hAnsi="微软雅黑" w:cs="宋体" w:hint="eastAsia"/>
          <w:color w:val="000000" w:themeColor="text1"/>
          <w:kern w:val="0"/>
          <w:sz w:val="23"/>
          <w:szCs w:val="23"/>
        </w:rPr>
        <w:t>柱进行</w:t>
      </w:r>
      <w:proofErr w:type="gramEnd"/>
      <w:r w:rsidRPr="000C6746">
        <w:rPr>
          <w:rFonts w:ascii="微软雅黑" w:eastAsia="微软雅黑" w:hAnsi="微软雅黑" w:cs="宋体" w:hint="eastAsia"/>
          <w:color w:val="000000" w:themeColor="text1"/>
          <w:kern w:val="0"/>
          <w:sz w:val="23"/>
          <w:szCs w:val="23"/>
        </w:rPr>
        <w:t>切割处理确保统计的准确性。建立的钢结构模型，可以通过CIS/2文件导出成标准的STP文件，并将此文件导入到钢结构详图设计软件；也可以将结构模型输出到STAAD 、GT STRUDL等结构应力分析软件中，进行结构分析。</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1.3.4软件应内置参数化设备模块，此模块提供多种常用的基本单元，用户</w:t>
      </w:r>
      <w:r w:rsidRPr="000C6746">
        <w:rPr>
          <w:rFonts w:ascii="微软雅黑" w:eastAsia="微软雅黑" w:hAnsi="微软雅黑" w:cs="宋体" w:hint="eastAsia"/>
          <w:b/>
          <w:bCs/>
          <w:color w:val="000000" w:themeColor="text1"/>
          <w:kern w:val="0"/>
          <w:sz w:val="23"/>
          <w:szCs w:val="23"/>
        </w:rPr>
        <w:t>依靠搭积木的方式快速搭建（可自由选择）</w:t>
      </w:r>
      <w:r w:rsidRPr="000C6746">
        <w:rPr>
          <w:rFonts w:ascii="微软雅黑" w:eastAsia="微软雅黑" w:hAnsi="微软雅黑" w:cs="宋体" w:hint="eastAsia"/>
          <w:color w:val="000000" w:themeColor="text1"/>
          <w:kern w:val="0"/>
          <w:sz w:val="23"/>
          <w:szCs w:val="23"/>
        </w:rPr>
        <w:t>项目所需的参数化的立式、卧式、机泵等设备。后续其它项目，可通过修改已有设备中相应体元参数，进行重复使用。与通用压力容器设计软件有双向接口，用户使用通用压力容器设计软件建立、分析的设备模型可以导入软件中直接使用。</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1.3.5软件应提供各种参数化的通风管线、电缆桥架元件，用户可自由创建HVAC 通风管道、电缆桥架。创建后的HVAC 通风管道、电缆桥架可以在整个模型中进行碰撞检测及材料统计等。</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1.3.6软件应可进行实时碰撞检查，且具备</w:t>
      </w:r>
      <w:proofErr w:type="gramStart"/>
      <w:r w:rsidRPr="000C6746">
        <w:rPr>
          <w:rFonts w:ascii="微软雅黑" w:eastAsia="微软雅黑" w:hAnsi="微软雅黑" w:cs="宋体" w:hint="eastAsia"/>
          <w:color w:val="000000" w:themeColor="text1"/>
          <w:kern w:val="0"/>
          <w:sz w:val="23"/>
          <w:szCs w:val="23"/>
        </w:rPr>
        <w:t>碰撞自</w:t>
      </w:r>
      <w:proofErr w:type="gramEnd"/>
      <w:r w:rsidRPr="000C6746">
        <w:rPr>
          <w:rFonts w:ascii="微软雅黑" w:eastAsia="微软雅黑" w:hAnsi="微软雅黑" w:cs="宋体" w:hint="eastAsia"/>
          <w:color w:val="000000" w:themeColor="text1"/>
          <w:kern w:val="0"/>
          <w:sz w:val="23"/>
          <w:szCs w:val="23"/>
        </w:rPr>
        <w:t>动弹出警告功能，至少包含管道与管道、设备与管道、管道与钢结构等碰撞类型，碰撞检测对话框中可单击碰撞提示来定位碰撞点，以便修改模型。</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1.3.7 应拥有自主软件平台，无需客户再进行额外配置；应具备完整的培训体系及培训资料。</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1.3.8软件应具备与常规应力校核软件的接口，管道模型可以直接导入常规应力校核软件中进行应力分析，模型变更后可直接</w:t>
      </w:r>
      <w:proofErr w:type="gramStart"/>
      <w:r w:rsidRPr="000C6746">
        <w:rPr>
          <w:rFonts w:ascii="微软雅黑" w:eastAsia="微软雅黑" w:hAnsi="微软雅黑" w:cs="宋体" w:hint="eastAsia"/>
          <w:color w:val="000000" w:themeColor="text1"/>
          <w:kern w:val="0"/>
          <w:sz w:val="23"/>
          <w:szCs w:val="23"/>
        </w:rPr>
        <w:t>导回到</w:t>
      </w:r>
      <w:proofErr w:type="gramEnd"/>
      <w:r w:rsidRPr="000C6746">
        <w:rPr>
          <w:rFonts w:ascii="微软雅黑" w:eastAsia="微软雅黑" w:hAnsi="微软雅黑" w:cs="宋体" w:hint="eastAsia"/>
          <w:color w:val="000000" w:themeColor="text1"/>
          <w:kern w:val="0"/>
          <w:sz w:val="23"/>
          <w:szCs w:val="23"/>
        </w:rPr>
        <w:t>原三维软件，然后自动生成包含管</w:t>
      </w:r>
      <w:r w:rsidRPr="000C6746">
        <w:rPr>
          <w:rFonts w:ascii="微软雅黑" w:eastAsia="微软雅黑" w:hAnsi="微软雅黑" w:cs="宋体" w:hint="eastAsia"/>
          <w:color w:val="000000" w:themeColor="text1"/>
          <w:kern w:val="0"/>
          <w:sz w:val="23"/>
          <w:szCs w:val="23"/>
        </w:rPr>
        <w:lastRenderedPageBreak/>
        <w:t>道端点坐标、长度、描述信息、支撑类型与位置等的单线图。软件中创建的设备模型可以直接导入到压力容器分析设计软件进行分析计算，经过核算的设备模型可以</w:t>
      </w:r>
      <w:proofErr w:type="gramStart"/>
      <w:r w:rsidRPr="000C6746">
        <w:rPr>
          <w:rFonts w:ascii="微软雅黑" w:eastAsia="微软雅黑" w:hAnsi="微软雅黑" w:cs="宋体" w:hint="eastAsia"/>
          <w:color w:val="000000" w:themeColor="text1"/>
          <w:kern w:val="0"/>
          <w:sz w:val="23"/>
          <w:szCs w:val="23"/>
        </w:rPr>
        <w:t>直接导回该</w:t>
      </w:r>
      <w:proofErr w:type="gramEnd"/>
      <w:r w:rsidRPr="000C6746">
        <w:rPr>
          <w:rFonts w:ascii="微软雅黑" w:eastAsia="微软雅黑" w:hAnsi="微软雅黑" w:cs="宋体" w:hint="eastAsia"/>
          <w:color w:val="000000" w:themeColor="text1"/>
          <w:kern w:val="0"/>
          <w:sz w:val="23"/>
          <w:szCs w:val="23"/>
        </w:rPr>
        <w:t>软件。</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1.3.9软件应内置有完整的美标、欧标、德标、中国（石化、国标、机械部、化工、电力等）的</w:t>
      </w:r>
      <w:r w:rsidRPr="000C6746">
        <w:rPr>
          <w:rFonts w:ascii="微软雅黑" w:eastAsia="微软雅黑" w:hAnsi="微软雅黑" w:cs="宋体" w:hint="eastAsia"/>
          <w:b/>
          <w:bCs/>
          <w:color w:val="000000" w:themeColor="text1"/>
          <w:kern w:val="0"/>
          <w:sz w:val="23"/>
          <w:szCs w:val="23"/>
        </w:rPr>
        <w:t>元件数据库</w:t>
      </w:r>
      <w:r w:rsidRPr="000C6746">
        <w:rPr>
          <w:rFonts w:ascii="微软雅黑" w:eastAsia="微软雅黑" w:hAnsi="微软雅黑" w:cs="宋体" w:hint="eastAsia"/>
          <w:color w:val="000000" w:themeColor="text1"/>
          <w:kern w:val="0"/>
          <w:sz w:val="23"/>
          <w:szCs w:val="23"/>
        </w:rPr>
        <w:t>。对于非常用元件库，可提供相应的用户定制。</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 </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1.4</w:t>
      </w:r>
      <w:r w:rsidRPr="000C6746">
        <w:rPr>
          <w:rFonts w:ascii="微软雅黑" w:eastAsia="微软雅黑" w:hAnsi="微软雅黑" w:cs="宋体" w:hint="eastAsia"/>
          <w:b/>
          <w:bCs/>
          <w:color w:val="000000" w:themeColor="text1"/>
          <w:kern w:val="0"/>
          <w:sz w:val="23"/>
          <w:szCs w:val="23"/>
        </w:rPr>
        <w:t>智能化国际标准出图模块：</w:t>
      </w:r>
      <w:r w:rsidRPr="000C6746">
        <w:rPr>
          <w:rFonts w:ascii="微软雅黑" w:eastAsia="微软雅黑" w:hAnsi="微软雅黑" w:cs="宋体" w:hint="eastAsia"/>
          <w:color w:val="000000" w:themeColor="text1"/>
          <w:kern w:val="0"/>
          <w:sz w:val="23"/>
          <w:szCs w:val="23"/>
        </w:rPr>
        <w:t>应具备两种不同出图模式，自动和手动出图：</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（1）依据</w:t>
      </w:r>
      <w:proofErr w:type="gramStart"/>
      <w:r w:rsidRPr="000C6746">
        <w:rPr>
          <w:rFonts w:ascii="微软雅黑" w:eastAsia="微软雅黑" w:hAnsi="微软雅黑" w:cs="宋体" w:hint="eastAsia"/>
          <w:color w:val="000000" w:themeColor="text1"/>
          <w:kern w:val="0"/>
          <w:sz w:val="23"/>
          <w:szCs w:val="23"/>
        </w:rPr>
        <w:t>《</w:t>
      </w:r>
      <w:proofErr w:type="gramEnd"/>
      <w:r w:rsidRPr="000C6746">
        <w:rPr>
          <w:rFonts w:ascii="微软雅黑" w:eastAsia="微软雅黑" w:hAnsi="微软雅黑" w:cs="宋体" w:hint="eastAsia"/>
          <w:color w:val="000000" w:themeColor="text1"/>
          <w:kern w:val="0"/>
          <w:sz w:val="23"/>
          <w:szCs w:val="23"/>
        </w:rPr>
        <w:t>化工（HG 20519-2009）、石油（SY003-2012）、石化（SH/T 3052-2014）或电力（DL 5028-93）进行出图。软件完全自动生成管道布置平立面图及设备布置图，且自动标注二维图纸，采用人机互助的方式进行尺寸及元件信息标注，。</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（2）提供给用户投影方式出图。出图前期定制好相关图例符号的样式，使用压</w:t>
      </w:r>
      <w:proofErr w:type="gramStart"/>
      <w:r w:rsidRPr="000C6746">
        <w:rPr>
          <w:rFonts w:ascii="微软雅黑" w:eastAsia="微软雅黑" w:hAnsi="微软雅黑" w:cs="宋体" w:hint="eastAsia"/>
          <w:color w:val="000000" w:themeColor="text1"/>
          <w:kern w:val="0"/>
          <w:sz w:val="23"/>
          <w:szCs w:val="23"/>
        </w:rPr>
        <w:t>图命令</w:t>
      </w:r>
      <w:proofErr w:type="gramEnd"/>
      <w:r w:rsidRPr="000C6746">
        <w:rPr>
          <w:rFonts w:ascii="微软雅黑" w:eastAsia="微软雅黑" w:hAnsi="微软雅黑" w:cs="宋体" w:hint="eastAsia"/>
          <w:color w:val="000000" w:themeColor="text1"/>
          <w:kern w:val="0"/>
          <w:sz w:val="23"/>
          <w:szCs w:val="23"/>
        </w:rPr>
        <w:t>可直接生成带标注的二维平立面图。</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1.5</w:t>
      </w:r>
      <w:r w:rsidRPr="000C6746">
        <w:rPr>
          <w:rFonts w:ascii="微软雅黑" w:eastAsia="微软雅黑" w:hAnsi="微软雅黑" w:cs="宋体" w:hint="eastAsia"/>
          <w:b/>
          <w:bCs/>
          <w:color w:val="000000" w:themeColor="text1"/>
          <w:kern w:val="0"/>
          <w:sz w:val="23"/>
          <w:szCs w:val="23"/>
        </w:rPr>
        <w:t>工厂漫游检查模块：</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1.5.1需具备漫游模块，可以对设计进行校对和审核。</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1.5.2软件创建的钢结构、设备、管道模型应可直接导入 Smart 3D 软件中。在 Smart 3D 中，可直接使用软件中创建的设备、管道模型进行定位及出图。</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1.5.3软件创建的三维模型可以完全转换成PDMS模型中开展图纸检查。</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lastRenderedPageBreak/>
        <w:t>1.5.4软件应可以有效地与ERP系统、PDM系统进行有效地物料编码、层级码、</w:t>
      </w:r>
      <w:proofErr w:type="gramStart"/>
      <w:r w:rsidRPr="000C6746">
        <w:rPr>
          <w:rFonts w:ascii="微软雅黑" w:eastAsia="微软雅黑" w:hAnsi="微软雅黑" w:cs="宋体" w:hint="eastAsia"/>
          <w:color w:val="000000" w:themeColor="text1"/>
          <w:kern w:val="0"/>
          <w:sz w:val="23"/>
          <w:szCs w:val="23"/>
        </w:rPr>
        <w:t>物料表</w:t>
      </w:r>
      <w:proofErr w:type="gramEnd"/>
      <w:r w:rsidRPr="000C6746">
        <w:rPr>
          <w:rFonts w:ascii="微软雅黑" w:eastAsia="微软雅黑" w:hAnsi="微软雅黑" w:cs="宋体" w:hint="eastAsia"/>
          <w:color w:val="000000" w:themeColor="text1"/>
          <w:kern w:val="0"/>
          <w:sz w:val="23"/>
          <w:szCs w:val="23"/>
        </w:rPr>
        <w:t>以及物料变更集成。</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1.5.5 软件应可支持：操作系统Microsoft Windows 7（64位） 或  Windows 10 （64位）（旗舰版或者专业版）。Adobe Reader 9.0 或更新版本、</w:t>
      </w:r>
      <w:proofErr w:type="spellStart"/>
      <w:r w:rsidRPr="000C6746">
        <w:rPr>
          <w:rFonts w:ascii="微软雅黑" w:eastAsia="微软雅黑" w:hAnsi="微软雅黑" w:cs="宋体" w:hint="eastAsia"/>
          <w:color w:val="000000" w:themeColor="text1"/>
          <w:kern w:val="0"/>
          <w:sz w:val="23"/>
          <w:szCs w:val="23"/>
        </w:rPr>
        <w:t>BricsCAD</w:t>
      </w:r>
      <w:proofErr w:type="spellEnd"/>
      <w:r w:rsidRPr="000C6746">
        <w:rPr>
          <w:rFonts w:ascii="微软雅黑" w:eastAsia="微软雅黑" w:hAnsi="微软雅黑" w:cs="宋体" w:hint="eastAsia"/>
          <w:color w:val="000000" w:themeColor="text1"/>
          <w:kern w:val="0"/>
          <w:sz w:val="23"/>
          <w:szCs w:val="23"/>
        </w:rPr>
        <w:t xml:space="preserve"> 17.0（64位）或AutoCAD 2016（64位）或者更新版本。</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1.6整体软件对硬件的需求不高于主流工作站配置。</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b/>
          <w:bCs/>
          <w:color w:val="000000" w:themeColor="text1"/>
          <w:kern w:val="0"/>
          <w:sz w:val="23"/>
          <w:szCs w:val="23"/>
        </w:rPr>
        <w:t>第3包 集成式多参数水质在线分析系统：</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b/>
          <w:bCs/>
          <w:color w:val="000000" w:themeColor="text1"/>
          <w:kern w:val="0"/>
          <w:sz w:val="23"/>
          <w:szCs w:val="23"/>
        </w:rPr>
        <w:t>1.浊度模块</w:t>
      </w:r>
    </w:p>
    <w:p w:rsidR="000C6746" w:rsidRPr="000C6746" w:rsidRDefault="000C6746" w:rsidP="000C6746">
      <w:pPr>
        <w:widowControl/>
        <w:numPr>
          <w:ilvl w:val="0"/>
          <w:numId w:val="1"/>
        </w:numPr>
        <w:spacing w:before="100" w:beforeAutospacing="1" w:after="100" w:afterAutospacing="1" w:line="402"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测量原理：双光束近红外光/散射光，90°和140°检测器，不受样品颜色干扰；</w:t>
      </w:r>
    </w:p>
    <w:p w:rsidR="000C6746" w:rsidRPr="000C6746" w:rsidRDefault="000C6746" w:rsidP="000C6746">
      <w:pPr>
        <w:widowControl/>
        <w:numPr>
          <w:ilvl w:val="0"/>
          <w:numId w:val="1"/>
        </w:numPr>
        <w:spacing w:before="100" w:beforeAutospacing="1" w:after="100" w:afterAutospacing="1" w:line="402"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测量范围：固体悬浮物：0.001mg/L~50g/L或0.001mg/L~500g/L，浊度：0.001～4000NTU；</w:t>
      </w:r>
    </w:p>
    <w:p w:rsidR="000C6746" w:rsidRPr="000C6746" w:rsidRDefault="000C6746" w:rsidP="000C6746">
      <w:pPr>
        <w:widowControl/>
        <w:numPr>
          <w:ilvl w:val="0"/>
          <w:numId w:val="1"/>
        </w:numPr>
        <w:spacing w:before="100" w:beforeAutospacing="1" w:after="100" w:afterAutospacing="1" w:line="402"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精度：测量浊度时：小于读数的1%；测量固体悬浮物时：小于读数的5%；</w:t>
      </w:r>
    </w:p>
    <w:p w:rsidR="000C6746" w:rsidRPr="000C6746" w:rsidRDefault="000C6746" w:rsidP="000C6746">
      <w:pPr>
        <w:widowControl/>
        <w:numPr>
          <w:ilvl w:val="0"/>
          <w:numId w:val="1"/>
        </w:numPr>
        <w:spacing w:before="100" w:beforeAutospacing="1" w:after="100" w:afterAutospacing="1" w:line="402"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重现性：测量浊度时：小于读数1%；测量固体悬浮物时：小于读数3%；</w:t>
      </w:r>
    </w:p>
    <w:p w:rsidR="000C6746" w:rsidRPr="000C6746" w:rsidRDefault="000C6746" w:rsidP="000C6746">
      <w:pPr>
        <w:widowControl/>
        <w:numPr>
          <w:ilvl w:val="0"/>
          <w:numId w:val="1"/>
        </w:numPr>
        <w:spacing w:before="100" w:beforeAutospacing="1" w:after="100" w:afterAutospacing="1" w:line="402"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检测限：测量浊度时：0.001NTU；测量固体悬浮物时：0.001mg/L；</w:t>
      </w:r>
    </w:p>
    <w:p w:rsidR="000C6746" w:rsidRPr="000C6746" w:rsidRDefault="000C6746" w:rsidP="000C6746">
      <w:pPr>
        <w:widowControl/>
        <w:numPr>
          <w:ilvl w:val="0"/>
          <w:numId w:val="1"/>
        </w:numPr>
        <w:spacing w:before="100" w:beforeAutospacing="1" w:after="100" w:afterAutospacing="1" w:line="402"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响应时间：1秒；</w:t>
      </w:r>
    </w:p>
    <w:p w:rsidR="000C6746" w:rsidRPr="000C6746" w:rsidRDefault="000C6746" w:rsidP="000C6746">
      <w:pPr>
        <w:widowControl/>
        <w:numPr>
          <w:ilvl w:val="0"/>
          <w:numId w:val="1"/>
        </w:numPr>
        <w:spacing w:before="100" w:beforeAutospacing="1" w:after="100" w:afterAutospacing="1" w:line="402"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形式：316不锈钢或PVC材质，具有自诊断功能和机械式刮片自清洗功能；</w:t>
      </w:r>
    </w:p>
    <w:p w:rsidR="000C6746" w:rsidRPr="000C6746" w:rsidRDefault="000C6746" w:rsidP="000C6746">
      <w:pPr>
        <w:widowControl/>
        <w:numPr>
          <w:ilvl w:val="0"/>
          <w:numId w:val="1"/>
        </w:numPr>
        <w:spacing w:before="100" w:beforeAutospacing="1" w:after="100" w:afterAutospacing="1" w:line="402"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测量单位：浊度：NTU，FNU，或TE/F；悬浮固体：g/L，mg/L，</w:t>
      </w:r>
      <w:proofErr w:type="spellStart"/>
      <w:r w:rsidRPr="000C6746">
        <w:rPr>
          <w:rFonts w:ascii="微软雅黑" w:eastAsia="微软雅黑" w:hAnsi="微软雅黑" w:cs="宋体" w:hint="eastAsia"/>
          <w:color w:val="000000" w:themeColor="text1"/>
          <w:kern w:val="0"/>
          <w:sz w:val="23"/>
          <w:szCs w:val="23"/>
        </w:rPr>
        <w:t>ppm</w:t>
      </w:r>
      <w:proofErr w:type="spellEnd"/>
      <w:r w:rsidRPr="000C6746">
        <w:rPr>
          <w:rFonts w:ascii="微软雅黑" w:eastAsia="微软雅黑" w:hAnsi="微软雅黑" w:cs="宋体" w:hint="eastAsia"/>
          <w:color w:val="000000" w:themeColor="text1"/>
          <w:kern w:val="0"/>
          <w:sz w:val="23"/>
          <w:szCs w:val="23"/>
        </w:rPr>
        <w:t>，或%；</w:t>
      </w:r>
    </w:p>
    <w:p w:rsidR="000C6746" w:rsidRPr="000C6746" w:rsidRDefault="000C6746" w:rsidP="000C6746">
      <w:pPr>
        <w:widowControl/>
        <w:numPr>
          <w:ilvl w:val="0"/>
          <w:numId w:val="1"/>
        </w:numPr>
        <w:spacing w:before="100" w:beforeAutospacing="1" w:after="100" w:afterAutospacing="1" w:line="402"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工作温度：0℃~40℃；</w:t>
      </w:r>
    </w:p>
    <w:p w:rsidR="000C6746" w:rsidRPr="000C6746" w:rsidRDefault="000C6746" w:rsidP="000C6746">
      <w:pPr>
        <w:widowControl/>
        <w:numPr>
          <w:ilvl w:val="0"/>
          <w:numId w:val="1"/>
        </w:numPr>
        <w:spacing w:before="100" w:beforeAutospacing="1" w:after="100" w:afterAutospacing="1" w:line="402"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lastRenderedPageBreak/>
        <w:t>防护等级：IP68；</w:t>
      </w:r>
    </w:p>
    <w:p w:rsidR="000C6746" w:rsidRPr="000C6746" w:rsidRDefault="000C6746" w:rsidP="000C6746">
      <w:pPr>
        <w:widowControl/>
        <w:numPr>
          <w:ilvl w:val="0"/>
          <w:numId w:val="1"/>
        </w:numPr>
        <w:spacing w:before="100" w:beforeAutospacing="1" w:after="100" w:afterAutospacing="1" w:line="402"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电缆长度：10m；</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b/>
          <w:bCs/>
          <w:color w:val="000000" w:themeColor="text1"/>
          <w:kern w:val="0"/>
          <w:sz w:val="23"/>
          <w:szCs w:val="23"/>
        </w:rPr>
        <w:t>2.电化学参数模块</w:t>
      </w:r>
    </w:p>
    <w:p w:rsidR="000C6746" w:rsidRPr="000C6746" w:rsidRDefault="000C6746" w:rsidP="000C6746">
      <w:pPr>
        <w:widowControl/>
        <w:numPr>
          <w:ilvl w:val="0"/>
          <w:numId w:val="2"/>
        </w:numPr>
        <w:spacing w:before="100" w:beforeAutospacing="1" w:after="100" w:afterAutospacing="1" w:line="402"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测量原理：差分电极，</w:t>
      </w:r>
      <w:proofErr w:type="gramStart"/>
      <w:r w:rsidRPr="000C6746">
        <w:rPr>
          <w:rFonts w:ascii="微软雅黑" w:eastAsia="微软雅黑" w:hAnsi="微软雅黑" w:cs="宋体" w:hint="eastAsia"/>
          <w:color w:val="000000" w:themeColor="text1"/>
          <w:kern w:val="0"/>
          <w:sz w:val="23"/>
          <w:szCs w:val="23"/>
        </w:rPr>
        <w:t>带双阶参比电极</w:t>
      </w:r>
      <w:proofErr w:type="gramEnd"/>
      <w:r w:rsidRPr="000C6746">
        <w:rPr>
          <w:rFonts w:ascii="微软雅黑" w:eastAsia="微软雅黑" w:hAnsi="微软雅黑" w:cs="宋体" w:hint="eastAsia"/>
          <w:color w:val="000000" w:themeColor="text1"/>
          <w:kern w:val="0"/>
          <w:sz w:val="23"/>
          <w:szCs w:val="23"/>
        </w:rPr>
        <w:t>（接地电极和参比电极），自动温度补偿；</w:t>
      </w:r>
    </w:p>
    <w:p w:rsidR="000C6746" w:rsidRPr="000C6746" w:rsidRDefault="000C6746" w:rsidP="000C6746">
      <w:pPr>
        <w:widowControl/>
        <w:numPr>
          <w:ilvl w:val="0"/>
          <w:numId w:val="2"/>
        </w:numPr>
        <w:spacing w:before="100" w:beforeAutospacing="1" w:after="100" w:afterAutospacing="1" w:line="402"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测量范围：0~14pH；</w:t>
      </w:r>
    </w:p>
    <w:p w:rsidR="000C6746" w:rsidRPr="000C6746" w:rsidRDefault="000C6746" w:rsidP="000C6746">
      <w:pPr>
        <w:widowControl/>
        <w:numPr>
          <w:ilvl w:val="0"/>
          <w:numId w:val="2"/>
        </w:numPr>
        <w:spacing w:before="100" w:beforeAutospacing="1" w:after="100" w:afterAutospacing="1" w:line="402"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灵敏度：±0.01pH；</w:t>
      </w:r>
    </w:p>
    <w:p w:rsidR="000C6746" w:rsidRPr="000C6746" w:rsidRDefault="000C6746" w:rsidP="000C6746">
      <w:pPr>
        <w:widowControl/>
        <w:numPr>
          <w:ilvl w:val="0"/>
          <w:numId w:val="2"/>
        </w:numPr>
        <w:spacing w:before="100" w:beforeAutospacing="1" w:after="100" w:afterAutospacing="1" w:line="402"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稳定性：每24小时0.03pH，不累积；</w:t>
      </w:r>
    </w:p>
    <w:p w:rsidR="000C6746" w:rsidRPr="000C6746" w:rsidRDefault="000C6746" w:rsidP="000C6746">
      <w:pPr>
        <w:widowControl/>
        <w:numPr>
          <w:ilvl w:val="0"/>
          <w:numId w:val="2"/>
        </w:numPr>
        <w:spacing w:before="100" w:beforeAutospacing="1" w:after="100" w:afterAutospacing="1" w:line="402"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工作温度范围：-5~70℃（Peek和</w:t>
      </w:r>
      <w:proofErr w:type="spellStart"/>
      <w:r w:rsidRPr="000C6746">
        <w:rPr>
          <w:rFonts w:ascii="微软雅黑" w:eastAsia="微软雅黑" w:hAnsi="微软雅黑" w:cs="宋体" w:hint="eastAsia"/>
          <w:color w:val="000000" w:themeColor="text1"/>
          <w:kern w:val="0"/>
          <w:sz w:val="23"/>
          <w:szCs w:val="23"/>
        </w:rPr>
        <w:t>Ryton</w:t>
      </w:r>
      <w:proofErr w:type="spellEnd"/>
      <w:r w:rsidRPr="000C6746">
        <w:rPr>
          <w:rFonts w:ascii="微软雅黑" w:eastAsia="微软雅黑" w:hAnsi="微软雅黑" w:cs="宋体" w:hint="eastAsia"/>
          <w:color w:val="000000" w:themeColor="text1"/>
          <w:kern w:val="0"/>
          <w:sz w:val="23"/>
          <w:szCs w:val="23"/>
        </w:rPr>
        <w:t>材质）；-5~60℃（SS材质）；</w:t>
      </w:r>
    </w:p>
    <w:p w:rsidR="000C6746" w:rsidRPr="000C6746" w:rsidRDefault="000C6746" w:rsidP="000C6746">
      <w:pPr>
        <w:widowControl/>
        <w:numPr>
          <w:ilvl w:val="0"/>
          <w:numId w:val="2"/>
        </w:numPr>
        <w:spacing w:before="100" w:beforeAutospacing="1" w:after="100" w:afterAutospacing="1" w:line="402"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传感器最大传输距离：914m；</w:t>
      </w:r>
    </w:p>
    <w:p w:rsidR="000C6746" w:rsidRPr="000C6746" w:rsidRDefault="000C6746" w:rsidP="000C6746">
      <w:pPr>
        <w:widowControl/>
        <w:numPr>
          <w:ilvl w:val="0"/>
          <w:numId w:val="2"/>
        </w:numPr>
        <w:spacing w:before="100" w:beforeAutospacing="1" w:after="100" w:afterAutospacing="1" w:line="402"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传感器压力上限（不带安装附件）：6.9bar（70℃）；</w:t>
      </w:r>
    </w:p>
    <w:p w:rsidR="000C6746" w:rsidRPr="000C6746" w:rsidRDefault="000C6746" w:rsidP="000C6746">
      <w:pPr>
        <w:widowControl/>
        <w:numPr>
          <w:ilvl w:val="0"/>
          <w:numId w:val="2"/>
        </w:numPr>
        <w:spacing w:before="100" w:beforeAutospacing="1" w:after="100" w:afterAutospacing="1" w:line="402"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内置温度传感器：NTC300Ω热敏电阻，提供自动温度补偿，分析仪显示温度值；</w:t>
      </w:r>
    </w:p>
    <w:p w:rsidR="000C6746" w:rsidRPr="000C6746" w:rsidRDefault="000C6746" w:rsidP="000C6746">
      <w:pPr>
        <w:widowControl/>
        <w:numPr>
          <w:ilvl w:val="0"/>
          <w:numId w:val="2"/>
        </w:numPr>
        <w:spacing w:before="100" w:beforeAutospacing="1" w:after="100" w:afterAutospacing="1" w:line="402"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水样流速：最大3m/s；</w:t>
      </w:r>
    </w:p>
    <w:p w:rsidR="000C6746" w:rsidRPr="000C6746" w:rsidRDefault="000C6746" w:rsidP="000C6746">
      <w:pPr>
        <w:widowControl/>
        <w:numPr>
          <w:ilvl w:val="0"/>
          <w:numId w:val="2"/>
        </w:numPr>
        <w:spacing w:before="100" w:beforeAutospacing="1" w:after="100" w:afterAutospacing="1" w:line="402"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电缆长度：10米；可延长；</w:t>
      </w:r>
    </w:p>
    <w:p w:rsidR="000C6746" w:rsidRPr="000C6746" w:rsidRDefault="000C6746" w:rsidP="000C6746">
      <w:pPr>
        <w:widowControl/>
        <w:numPr>
          <w:ilvl w:val="0"/>
          <w:numId w:val="2"/>
        </w:numPr>
        <w:spacing w:before="100" w:beforeAutospacing="1" w:after="100" w:afterAutospacing="1" w:line="402"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防护等级：IP68；</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pH分析模块：</w:t>
      </w:r>
    </w:p>
    <w:p w:rsidR="000C6746" w:rsidRPr="000C6746" w:rsidRDefault="000C6746" w:rsidP="000C6746">
      <w:pPr>
        <w:widowControl/>
        <w:numPr>
          <w:ilvl w:val="0"/>
          <w:numId w:val="3"/>
        </w:numPr>
        <w:spacing w:before="100" w:beforeAutospacing="1" w:after="100" w:afterAutospacing="1" w:line="402"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测量原理：差分式电极（含温度电极），</w:t>
      </w:r>
      <w:proofErr w:type="gramStart"/>
      <w:r w:rsidRPr="000C6746">
        <w:rPr>
          <w:rFonts w:ascii="微软雅黑" w:eastAsia="微软雅黑" w:hAnsi="微软雅黑" w:cs="宋体" w:hint="eastAsia"/>
          <w:color w:val="000000" w:themeColor="text1"/>
          <w:kern w:val="0"/>
          <w:sz w:val="23"/>
          <w:szCs w:val="23"/>
        </w:rPr>
        <w:t>带双阶参比电极</w:t>
      </w:r>
      <w:proofErr w:type="gramEnd"/>
      <w:r w:rsidRPr="000C6746">
        <w:rPr>
          <w:rFonts w:ascii="微软雅黑" w:eastAsia="微软雅黑" w:hAnsi="微软雅黑" w:cs="宋体" w:hint="eastAsia"/>
          <w:color w:val="000000" w:themeColor="text1"/>
          <w:kern w:val="0"/>
          <w:sz w:val="23"/>
          <w:szCs w:val="23"/>
        </w:rPr>
        <w:t>（接地电极和参比电极），带温度补偿；</w:t>
      </w:r>
    </w:p>
    <w:p w:rsidR="000C6746" w:rsidRPr="000C6746" w:rsidRDefault="000C6746" w:rsidP="000C6746">
      <w:pPr>
        <w:widowControl/>
        <w:numPr>
          <w:ilvl w:val="0"/>
          <w:numId w:val="3"/>
        </w:numPr>
        <w:spacing w:before="100" w:beforeAutospacing="1" w:after="100" w:afterAutospacing="1" w:line="402"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测量范围：-1500 ~ +1500mv/-5~70℃（SS材质电极耐温最大值为：50℃）；</w:t>
      </w:r>
    </w:p>
    <w:p w:rsidR="000C6746" w:rsidRPr="000C6746" w:rsidRDefault="000C6746" w:rsidP="000C6746">
      <w:pPr>
        <w:widowControl/>
        <w:numPr>
          <w:ilvl w:val="0"/>
          <w:numId w:val="3"/>
        </w:numPr>
        <w:spacing w:before="100" w:beforeAutospacing="1" w:after="100" w:afterAutospacing="1" w:line="402"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lastRenderedPageBreak/>
        <w:t>灵敏度：小于0.5mV；</w:t>
      </w:r>
    </w:p>
    <w:p w:rsidR="000C6746" w:rsidRPr="000C6746" w:rsidRDefault="000C6746" w:rsidP="000C6746">
      <w:pPr>
        <w:widowControl/>
        <w:numPr>
          <w:ilvl w:val="0"/>
          <w:numId w:val="3"/>
        </w:numPr>
        <w:spacing w:before="100" w:beforeAutospacing="1" w:after="100" w:afterAutospacing="1" w:line="402"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稳定性：每24小时2mV，不累积；</w:t>
      </w:r>
    </w:p>
    <w:p w:rsidR="000C6746" w:rsidRPr="000C6746" w:rsidRDefault="000C6746" w:rsidP="000C6746">
      <w:pPr>
        <w:widowControl/>
        <w:numPr>
          <w:ilvl w:val="0"/>
          <w:numId w:val="3"/>
        </w:numPr>
        <w:spacing w:before="100" w:beforeAutospacing="1" w:after="100" w:afterAutospacing="1" w:line="402"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探头最大传输距离：914m；</w:t>
      </w:r>
    </w:p>
    <w:p w:rsidR="000C6746" w:rsidRPr="000C6746" w:rsidRDefault="000C6746" w:rsidP="000C6746">
      <w:pPr>
        <w:widowControl/>
        <w:numPr>
          <w:ilvl w:val="0"/>
          <w:numId w:val="3"/>
        </w:numPr>
        <w:spacing w:before="100" w:beforeAutospacing="1" w:after="100" w:afterAutospacing="1" w:line="402"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防护等级：IP68；</w:t>
      </w:r>
    </w:p>
    <w:p w:rsidR="000C6746" w:rsidRPr="000C6746" w:rsidRDefault="000C6746" w:rsidP="000C6746">
      <w:pPr>
        <w:widowControl/>
        <w:numPr>
          <w:ilvl w:val="0"/>
          <w:numId w:val="3"/>
        </w:numPr>
        <w:spacing w:before="100" w:beforeAutospacing="1" w:after="100" w:afterAutospacing="1" w:line="402"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电缆线长：10m；</w:t>
      </w:r>
    </w:p>
    <w:p w:rsidR="000C6746" w:rsidRPr="000C6746" w:rsidRDefault="000C6746" w:rsidP="000C6746">
      <w:pPr>
        <w:widowControl/>
        <w:numPr>
          <w:ilvl w:val="0"/>
          <w:numId w:val="3"/>
        </w:numPr>
        <w:spacing w:before="100" w:beforeAutospacing="1" w:after="100" w:afterAutospacing="1" w:line="402"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安装方式：浸没式或流通式等安装方式；</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电导率分析模块：</w:t>
      </w:r>
    </w:p>
    <w:p w:rsidR="000C6746" w:rsidRPr="000C6746" w:rsidRDefault="000C6746" w:rsidP="000C6746">
      <w:pPr>
        <w:widowControl/>
        <w:numPr>
          <w:ilvl w:val="0"/>
          <w:numId w:val="4"/>
        </w:numPr>
        <w:spacing w:before="100" w:beforeAutospacing="1" w:after="100" w:afterAutospacing="1" w:line="402"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测量原理：感应电流；</w:t>
      </w:r>
    </w:p>
    <w:p w:rsidR="000C6746" w:rsidRPr="000C6746" w:rsidRDefault="000C6746" w:rsidP="000C6746">
      <w:pPr>
        <w:widowControl/>
        <w:numPr>
          <w:ilvl w:val="0"/>
          <w:numId w:val="4"/>
        </w:numPr>
        <w:spacing w:before="100" w:beforeAutospacing="1" w:after="100" w:afterAutospacing="1" w:line="402"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测量范围：0~200µS/cm到0~2,000,000mS/cm；</w:t>
      </w:r>
    </w:p>
    <w:p w:rsidR="000C6746" w:rsidRPr="000C6746" w:rsidRDefault="000C6746" w:rsidP="000C6746">
      <w:pPr>
        <w:widowControl/>
        <w:numPr>
          <w:ilvl w:val="0"/>
          <w:numId w:val="4"/>
        </w:numPr>
        <w:spacing w:before="100" w:beforeAutospacing="1" w:after="100" w:afterAutospacing="1" w:line="402"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传感器：无极非接触式，带PT1000温度传感器；</w:t>
      </w:r>
    </w:p>
    <w:p w:rsidR="000C6746" w:rsidRPr="000C6746" w:rsidRDefault="000C6746" w:rsidP="000C6746">
      <w:pPr>
        <w:widowControl/>
        <w:numPr>
          <w:ilvl w:val="0"/>
          <w:numId w:val="4"/>
        </w:numPr>
        <w:spacing w:before="100" w:beforeAutospacing="1" w:after="100" w:afterAutospacing="1" w:line="402"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可测量参数：电导率，TDS，盐度；</w:t>
      </w:r>
    </w:p>
    <w:p w:rsidR="000C6746" w:rsidRPr="000C6746" w:rsidRDefault="000C6746" w:rsidP="000C6746">
      <w:pPr>
        <w:widowControl/>
        <w:numPr>
          <w:ilvl w:val="0"/>
          <w:numId w:val="4"/>
        </w:numPr>
        <w:spacing w:before="100" w:beforeAutospacing="1" w:after="100" w:afterAutospacing="1" w:line="402"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温度范围：-10~200℃；受传感器本体材质和安装附件材质影响；</w:t>
      </w:r>
    </w:p>
    <w:p w:rsidR="000C6746" w:rsidRPr="000C6746" w:rsidRDefault="000C6746" w:rsidP="000C6746">
      <w:pPr>
        <w:widowControl/>
        <w:numPr>
          <w:ilvl w:val="0"/>
          <w:numId w:val="4"/>
        </w:numPr>
        <w:spacing w:before="100" w:beforeAutospacing="1" w:after="100" w:afterAutospacing="1" w:line="402"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传感器温度/压力上限（不包括安装附件）：聚丙烯：6.9bar，100℃；PVDF：6.9bar，120℃；PEEK：13.8bar，200℃；PFA Teflon：13.8bar，200℃；</w:t>
      </w:r>
    </w:p>
    <w:p w:rsidR="000C6746" w:rsidRPr="000C6746" w:rsidRDefault="000C6746" w:rsidP="000C6746">
      <w:pPr>
        <w:widowControl/>
        <w:numPr>
          <w:ilvl w:val="0"/>
          <w:numId w:val="4"/>
        </w:numPr>
        <w:spacing w:before="100" w:beforeAutospacing="1" w:after="100" w:afterAutospacing="1" w:line="402"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电缆长度：6m，可延长；</w:t>
      </w:r>
    </w:p>
    <w:p w:rsidR="000C6746" w:rsidRPr="000C6746" w:rsidRDefault="000C6746" w:rsidP="000C6746">
      <w:pPr>
        <w:widowControl/>
        <w:numPr>
          <w:ilvl w:val="0"/>
          <w:numId w:val="4"/>
        </w:numPr>
        <w:spacing w:before="100" w:beforeAutospacing="1" w:after="100" w:afterAutospacing="1" w:line="402"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防护等级：IP68；</w:t>
      </w:r>
    </w:p>
    <w:p w:rsidR="000C6746" w:rsidRPr="000C6746" w:rsidRDefault="000C6746" w:rsidP="000C6746">
      <w:pPr>
        <w:widowControl/>
        <w:numPr>
          <w:ilvl w:val="0"/>
          <w:numId w:val="4"/>
        </w:numPr>
        <w:spacing w:before="100" w:beforeAutospacing="1" w:after="100" w:afterAutospacing="1" w:line="402"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安装方式：浸没式、流通式或管道式；</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b/>
          <w:bCs/>
          <w:color w:val="000000" w:themeColor="text1"/>
          <w:kern w:val="0"/>
          <w:sz w:val="23"/>
          <w:szCs w:val="23"/>
        </w:rPr>
        <w:t>第4包 便携式小型纯水系统：</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2.1市政自来水为进水可连续生产纯水及超纯水，产水量20L/小时；</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lastRenderedPageBreak/>
        <w:t>2.2 纯水产水电阻率：＞15 MΩ -cm @25℃；</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2.3 总有机碳含量(TOC) ＜10ppb；</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2.4 超纯水产水电阻率：18.2 MΩ-cm @25℃；</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2.5 TOC 水平： 1-3 ppb；</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*2.6 微生物：＜ 0.001CFU/ml；</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proofErr w:type="spellStart"/>
      <w:r w:rsidRPr="000C6746">
        <w:rPr>
          <w:rFonts w:ascii="微软雅黑" w:eastAsia="微软雅黑" w:hAnsi="微软雅黑" w:cs="宋体" w:hint="eastAsia"/>
          <w:color w:val="000000" w:themeColor="text1"/>
          <w:kern w:val="0"/>
          <w:sz w:val="23"/>
          <w:szCs w:val="23"/>
        </w:rPr>
        <w:t>DNase</w:t>
      </w:r>
      <w:proofErr w:type="spellEnd"/>
      <w:r w:rsidRPr="000C6746">
        <w:rPr>
          <w:rFonts w:ascii="微软雅黑" w:eastAsia="微软雅黑" w:hAnsi="微软雅黑" w:cs="宋体" w:hint="eastAsia"/>
          <w:color w:val="000000" w:themeColor="text1"/>
          <w:kern w:val="0"/>
          <w:sz w:val="23"/>
          <w:szCs w:val="23"/>
        </w:rPr>
        <w:t xml:space="preserve"> levels &lt;0.001 </w:t>
      </w:r>
      <w:proofErr w:type="spellStart"/>
      <w:r w:rsidRPr="000C6746">
        <w:rPr>
          <w:rFonts w:ascii="微软雅黑" w:eastAsia="微软雅黑" w:hAnsi="微软雅黑" w:cs="宋体" w:hint="eastAsia"/>
          <w:color w:val="000000" w:themeColor="text1"/>
          <w:kern w:val="0"/>
          <w:sz w:val="23"/>
          <w:szCs w:val="23"/>
        </w:rPr>
        <w:t>ng</w:t>
      </w:r>
      <w:proofErr w:type="spellEnd"/>
      <w:r w:rsidRPr="000C6746">
        <w:rPr>
          <w:rFonts w:ascii="微软雅黑" w:eastAsia="微软雅黑" w:hAnsi="微软雅黑" w:cs="宋体" w:hint="eastAsia"/>
          <w:color w:val="000000" w:themeColor="text1"/>
          <w:kern w:val="0"/>
          <w:sz w:val="23"/>
          <w:szCs w:val="23"/>
        </w:rPr>
        <w:t>/ml、</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proofErr w:type="spellStart"/>
      <w:r w:rsidRPr="000C6746">
        <w:rPr>
          <w:rFonts w:ascii="微软雅黑" w:eastAsia="微软雅黑" w:hAnsi="微软雅黑" w:cs="宋体" w:hint="eastAsia"/>
          <w:color w:val="000000" w:themeColor="text1"/>
          <w:kern w:val="0"/>
          <w:sz w:val="23"/>
          <w:szCs w:val="23"/>
        </w:rPr>
        <w:t>RNase</w:t>
      </w:r>
      <w:proofErr w:type="spellEnd"/>
      <w:r w:rsidRPr="000C6746">
        <w:rPr>
          <w:rFonts w:ascii="微软雅黑" w:eastAsia="微软雅黑" w:hAnsi="微软雅黑" w:cs="宋体" w:hint="eastAsia"/>
          <w:color w:val="000000" w:themeColor="text1"/>
          <w:kern w:val="0"/>
          <w:sz w:val="23"/>
          <w:szCs w:val="23"/>
        </w:rPr>
        <w:t xml:space="preserve"> levels &lt;0.005 </w:t>
      </w:r>
      <w:proofErr w:type="spellStart"/>
      <w:r w:rsidRPr="000C6746">
        <w:rPr>
          <w:rFonts w:ascii="微软雅黑" w:eastAsia="微软雅黑" w:hAnsi="微软雅黑" w:cs="宋体" w:hint="eastAsia"/>
          <w:color w:val="000000" w:themeColor="text1"/>
          <w:kern w:val="0"/>
          <w:sz w:val="23"/>
          <w:szCs w:val="23"/>
        </w:rPr>
        <w:t>ng</w:t>
      </w:r>
      <w:proofErr w:type="spellEnd"/>
      <w:r w:rsidRPr="000C6746">
        <w:rPr>
          <w:rFonts w:ascii="微软雅黑" w:eastAsia="微软雅黑" w:hAnsi="微软雅黑" w:cs="宋体" w:hint="eastAsia"/>
          <w:color w:val="000000" w:themeColor="text1"/>
          <w:kern w:val="0"/>
          <w:sz w:val="23"/>
          <w:szCs w:val="23"/>
        </w:rPr>
        <w:t>/ml；</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2.7 出水流速：逐滴 - 2L/min应具备记忆及定量取水等功能；</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b/>
          <w:bCs/>
          <w:color w:val="000000" w:themeColor="text1"/>
          <w:kern w:val="0"/>
          <w:sz w:val="23"/>
          <w:szCs w:val="23"/>
        </w:rPr>
        <w:t>第5包 高温原位拉曼光谱仪：</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1   主机</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1.1 要求仪器具有高度整体性，所有光学部件均集成于同一主机。</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1.2 要求仪器全自动化操作：</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1.2.1  软件控制开机一键式全激发波长全光栅校准。</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1.2.2  软件控制一键式切换激发波长，无需重新校准。</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lastRenderedPageBreak/>
        <w:t>1.2.3  软件控制切换光栅。</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1.2.4  软件控制选择合适的功率，针孔和狭缝。</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1.2.5  软件控制切换白光照明和拉曼测量。</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1.2.6  软件控制一键式荧光背景校正。</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1.2.7  软件控制一键式强度校正，波长校正。</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2   激光器、光学元件及滤光片</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2.1  532nm固体激光器，高斯分布点光源，激光输出功率≥90mW。</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2.2 473nm固体激光器，高斯分布点光源，激光输出功率≥50mW。</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2.3 使用高性能</w:t>
      </w:r>
      <w:proofErr w:type="gramStart"/>
      <w:r w:rsidRPr="000C6746">
        <w:rPr>
          <w:rFonts w:ascii="微软雅黑" w:eastAsia="微软雅黑" w:hAnsi="微软雅黑" w:cs="宋体" w:hint="eastAsia"/>
          <w:color w:val="000000" w:themeColor="text1"/>
          <w:kern w:val="0"/>
          <w:sz w:val="23"/>
          <w:szCs w:val="23"/>
        </w:rPr>
        <w:t>边沿瑞</w:t>
      </w:r>
      <w:proofErr w:type="gramEnd"/>
      <w:r w:rsidRPr="000C6746">
        <w:rPr>
          <w:rFonts w:ascii="微软雅黑" w:eastAsia="微软雅黑" w:hAnsi="微软雅黑" w:cs="宋体" w:hint="eastAsia"/>
          <w:color w:val="000000" w:themeColor="text1"/>
          <w:kern w:val="0"/>
          <w:sz w:val="23"/>
          <w:szCs w:val="23"/>
        </w:rPr>
        <w:t>利滤光片，2片。</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*2.4   软件控制自动切换激发波长，无需任何手动滤光片，激光器，光栅等光学元件。</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3   研究级显微镜</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3.1 高稳定性研究级共焦显微镜。</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3.2 高清摄像头配置（≥500</w:t>
      </w:r>
      <w:proofErr w:type="gramStart"/>
      <w:r w:rsidRPr="000C6746">
        <w:rPr>
          <w:rFonts w:ascii="微软雅黑" w:eastAsia="微软雅黑" w:hAnsi="微软雅黑" w:cs="宋体" w:hint="eastAsia"/>
          <w:color w:val="000000" w:themeColor="text1"/>
          <w:kern w:val="0"/>
          <w:sz w:val="23"/>
          <w:szCs w:val="23"/>
        </w:rPr>
        <w:t>万像</w:t>
      </w:r>
      <w:proofErr w:type="gramEnd"/>
      <w:r w:rsidRPr="000C6746">
        <w:rPr>
          <w:rFonts w:ascii="微软雅黑" w:eastAsia="微软雅黑" w:hAnsi="微软雅黑" w:cs="宋体" w:hint="eastAsia"/>
          <w:color w:val="000000" w:themeColor="text1"/>
          <w:kern w:val="0"/>
          <w:sz w:val="23"/>
          <w:szCs w:val="23"/>
        </w:rPr>
        <w:t>素）。</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lastRenderedPageBreak/>
        <w:t>3.3 反射及透射科勒照明。</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3.4 自动白光照明和拉曼测量切换。</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3.5 物镜：5X，10X，100X，LWD 50X (工作距离不小于10.6mm)。</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4   共焦光路</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4.1 采用针孔共聚焦技术，三维空间滤波。</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*4.2   内置≥3个机械共焦针孔。</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4.3 软件自动控制针孔尺寸，仪器同时存在针孔和狭缝，同时保证共焦和灵敏度。</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4.4 空间分辨率横向数值达到0.5um，纵向达到2um。</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5   光谱仪</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*5.1   光谱分辨率：≤1cm</w:t>
      </w:r>
      <w:r w:rsidRPr="000C6746">
        <w:rPr>
          <w:rFonts w:ascii="微软雅黑" w:eastAsia="微软雅黑" w:hAnsi="微软雅黑" w:cs="宋体" w:hint="eastAsia"/>
          <w:color w:val="000000" w:themeColor="text1"/>
          <w:kern w:val="0"/>
          <w:sz w:val="23"/>
          <w:szCs w:val="23"/>
          <w:vertAlign w:val="superscript"/>
        </w:rPr>
        <w:t>-1</w:t>
      </w:r>
      <w:r w:rsidRPr="000C6746">
        <w:rPr>
          <w:rFonts w:ascii="微软雅黑" w:eastAsia="微软雅黑" w:hAnsi="微软雅黑" w:cs="宋体" w:hint="eastAsia"/>
          <w:color w:val="000000" w:themeColor="text1"/>
          <w:kern w:val="0"/>
          <w:sz w:val="23"/>
          <w:szCs w:val="23"/>
        </w:rPr>
        <w:t>（</w:t>
      </w:r>
      <w:proofErr w:type="gramStart"/>
      <w:r w:rsidRPr="000C6746">
        <w:rPr>
          <w:rFonts w:ascii="微软雅黑" w:eastAsia="微软雅黑" w:hAnsi="微软雅黑" w:cs="宋体" w:hint="eastAsia"/>
          <w:color w:val="000000" w:themeColor="text1"/>
          <w:kern w:val="0"/>
          <w:sz w:val="23"/>
          <w:szCs w:val="23"/>
        </w:rPr>
        <w:t>氖灯线半高</w:t>
      </w:r>
      <w:proofErr w:type="gramEnd"/>
      <w:r w:rsidRPr="000C6746">
        <w:rPr>
          <w:rFonts w:ascii="微软雅黑" w:eastAsia="微软雅黑" w:hAnsi="微软雅黑" w:cs="宋体" w:hint="eastAsia"/>
          <w:color w:val="000000" w:themeColor="text1"/>
          <w:kern w:val="0"/>
          <w:sz w:val="23"/>
          <w:szCs w:val="23"/>
        </w:rPr>
        <w:t>宽）。</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5.2 灵敏度：</w:t>
      </w:r>
      <w:proofErr w:type="gramStart"/>
      <w:r w:rsidRPr="000C6746">
        <w:rPr>
          <w:rFonts w:ascii="微软雅黑" w:eastAsia="微软雅黑" w:hAnsi="微软雅黑" w:cs="宋体" w:hint="eastAsia"/>
          <w:color w:val="000000" w:themeColor="text1"/>
          <w:kern w:val="0"/>
          <w:sz w:val="23"/>
          <w:szCs w:val="23"/>
        </w:rPr>
        <w:t>硅三阶峰</w:t>
      </w:r>
      <w:proofErr w:type="gramEnd"/>
      <w:r w:rsidRPr="000C6746">
        <w:rPr>
          <w:rFonts w:ascii="微软雅黑" w:eastAsia="微软雅黑" w:hAnsi="微软雅黑" w:cs="宋体" w:hint="eastAsia"/>
          <w:color w:val="000000" w:themeColor="text1"/>
          <w:kern w:val="0"/>
          <w:sz w:val="23"/>
          <w:szCs w:val="23"/>
        </w:rPr>
        <w:t>的信噪比好于50:1，并能观察到四阶峰。</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5.3 光谱重复性：优于±0.05cm</w:t>
      </w:r>
      <w:r w:rsidRPr="000C6746">
        <w:rPr>
          <w:rFonts w:ascii="微软雅黑" w:eastAsia="微软雅黑" w:hAnsi="微软雅黑" w:cs="宋体" w:hint="eastAsia"/>
          <w:color w:val="000000" w:themeColor="text1"/>
          <w:kern w:val="0"/>
          <w:sz w:val="23"/>
          <w:szCs w:val="23"/>
          <w:vertAlign w:val="superscript"/>
        </w:rPr>
        <w:t>-1</w:t>
      </w:r>
      <w:r w:rsidRPr="000C6746">
        <w:rPr>
          <w:rFonts w:ascii="微软雅黑" w:eastAsia="微软雅黑" w:hAnsi="微软雅黑" w:cs="宋体" w:hint="eastAsia"/>
          <w:color w:val="000000" w:themeColor="text1"/>
          <w:kern w:val="0"/>
          <w:sz w:val="23"/>
          <w:szCs w:val="23"/>
        </w:rPr>
        <w:t>。</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*5.4   同时内置≥4块光栅：包括但不限于2400gr/mm, 1800gr/mm, 1200gr/mm, 600gr/mm。</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lastRenderedPageBreak/>
        <w:t>5.5 所有光栅软件控制自动切换，无需重新调整仪器和准直光路。</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5.6 采用非对称Czerny Turner反射式光路设计，消色差象散，具有平场校正技术。</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5.7 光谱采集模式：</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5.7.1包括≥4种光谱采集模式，包括单窗口采集模式，多窗口连续采集模式，多窗口断续采集模式，连续扫描模式。</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5.7.2 全光谱（100-4000cm</w:t>
      </w:r>
      <w:r w:rsidRPr="000C6746">
        <w:rPr>
          <w:rFonts w:ascii="微软雅黑" w:eastAsia="微软雅黑" w:hAnsi="微软雅黑" w:cs="宋体" w:hint="eastAsia"/>
          <w:color w:val="000000" w:themeColor="text1"/>
          <w:kern w:val="0"/>
          <w:sz w:val="23"/>
          <w:szCs w:val="23"/>
          <w:vertAlign w:val="superscript"/>
        </w:rPr>
        <w:t>-1</w:t>
      </w:r>
      <w:r w:rsidRPr="000C6746">
        <w:rPr>
          <w:rFonts w:ascii="微软雅黑" w:eastAsia="微软雅黑" w:hAnsi="微软雅黑" w:cs="宋体" w:hint="eastAsia"/>
          <w:color w:val="000000" w:themeColor="text1"/>
          <w:kern w:val="0"/>
          <w:sz w:val="23"/>
          <w:szCs w:val="23"/>
        </w:rPr>
        <w:t>）采集时间最快≤0.01s。</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5.7.3 多窗口无缝接谱，</w:t>
      </w:r>
      <w:proofErr w:type="gramStart"/>
      <w:r w:rsidRPr="000C6746">
        <w:rPr>
          <w:rFonts w:ascii="微软雅黑" w:eastAsia="微软雅黑" w:hAnsi="微软雅黑" w:cs="宋体" w:hint="eastAsia"/>
          <w:color w:val="000000" w:themeColor="text1"/>
          <w:kern w:val="0"/>
          <w:sz w:val="23"/>
          <w:szCs w:val="23"/>
        </w:rPr>
        <w:t>无接谱</w:t>
      </w:r>
      <w:proofErr w:type="gramEnd"/>
      <w:r w:rsidRPr="000C6746">
        <w:rPr>
          <w:rFonts w:ascii="微软雅黑" w:eastAsia="微软雅黑" w:hAnsi="微软雅黑" w:cs="宋体" w:hint="eastAsia"/>
          <w:color w:val="000000" w:themeColor="text1"/>
          <w:kern w:val="0"/>
          <w:sz w:val="23"/>
          <w:szCs w:val="23"/>
        </w:rPr>
        <w:t>痕迹，软件调节overlay宽度。</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5.7.4 多窗口断续采集，软件选择分段范围，每段可自定义积分时间。</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5.8 TE制冷CCD探测器</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5.8.1  传感器有效像素：≥1024*256像素</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5.8.2  像素大小：≥26*26um。</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5.8.3  读出噪音：≤5e- 。</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5.8.4  暗噪音：≤0.0052e-/pixel/s。</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6   高温热台</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lastRenderedPageBreak/>
        <w:t>6.1 温度范围：室温-1500℃。</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6.2 带热台，控制器，水冷循环。</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6.3 带水冷和气体出入口。</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6.4 加热速率：0.01℃/min 到150℃/min。</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6.5 温度稳定性：1℃。</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6.6 样品尺寸：最大5.5mm尺寸，最多70-100mg。</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6.7 可旋转石英窗口。</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7   软件包：</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7.1 专业拉曼光谱采集和处理软件包 - 包括仪器控制，数据采集、计算和处理及曲线拟合等各项功能。</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7.2 软件权限控制，具有3种软件权限，防止后台程序篡改。</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b/>
          <w:bCs/>
          <w:color w:val="000000" w:themeColor="text1"/>
          <w:kern w:val="0"/>
          <w:sz w:val="23"/>
          <w:szCs w:val="23"/>
        </w:rPr>
        <w:t>第6包 便携式材料成分快速分析仪：</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1) 激发源：高性能微型X射线管Ag靶：不小于45kev/200uA；</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2) 探测器：高性能SDD探测器，分辨率优于165EV,致冷采用</w:t>
      </w:r>
      <w:proofErr w:type="spellStart"/>
      <w:r w:rsidRPr="000C6746">
        <w:rPr>
          <w:rFonts w:ascii="微软雅黑" w:eastAsia="微软雅黑" w:hAnsi="微软雅黑" w:cs="宋体" w:hint="eastAsia"/>
          <w:color w:val="000000" w:themeColor="text1"/>
          <w:kern w:val="0"/>
          <w:sz w:val="23"/>
          <w:szCs w:val="23"/>
        </w:rPr>
        <w:t>Peltier</w:t>
      </w:r>
      <w:proofErr w:type="spellEnd"/>
      <w:r w:rsidRPr="000C6746">
        <w:rPr>
          <w:rFonts w:ascii="微软雅黑" w:eastAsia="微软雅黑" w:hAnsi="微软雅黑" w:cs="宋体" w:hint="eastAsia"/>
          <w:color w:val="000000" w:themeColor="text1"/>
          <w:kern w:val="0"/>
          <w:sz w:val="23"/>
          <w:szCs w:val="23"/>
        </w:rPr>
        <w:t>半导体致冷方式；</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lastRenderedPageBreak/>
        <w:t>3) 显示器：固定角度一体化彩色触摸屏；</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4) 分析范围：Ti、V、Cr、</w:t>
      </w:r>
      <w:proofErr w:type="spellStart"/>
      <w:r w:rsidRPr="000C6746">
        <w:rPr>
          <w:rFonts w:ascii="微软雅黑" w:eastAsia="微软雅黑" w:hAnsi="微软雅黑" w:cs="宋体" w:hint="eastAsia"/>
          <w:color w:val="000000" w:themeColor="text1"/>
          <w:kern w:val="0"/>
          <w:sz w:val="23"/>
          <w:szCs w:val="23"/>
        </w:rPr>
        <w:t>Mn</w:t>
      </w:r>
      <w:proofErr w:type="spellEnd"/>
      <w:r w:rsidRPr="000C6746">
        <w:rPr>
          <w:rFonts w:ascii="微软雅黑" w:eastAsia="微软雅黑" w:hAnsi="微软雅黑" w:cs="宋体" w:hint="eastAsia"/>
          <w:color w:val="000000" w:themeColor="text1"/>
          <w:kern w:val="0"/>
          <w:sz w:val="23"/>
          <w:szCs w:val="23"/>
        </w:rPr>
        <w:t>、Fe、Co、Ni、Cu、Zn、Se、</w:t>
      </w:r>
      <w:proofErr w:type="spellStart"/>
      <w:r w:rsidRPr="000C6746">
        <w:rPr>
          <w:rFonts w:ascii="微软雅黑" w:eastAsia="微软雅黑" w:hAnsi="微软雅黑" w:cs="宋体" w:hint="eastAsia"/>
          <w:color w:val="000000" w:themeColor="text1"/>
          <w:kern w:val="0"/>
          <w:sz w:val="23"/>
          <w:szCs w:val="23"/>
        </w:rPr>
        <w:t>Nb</w:t>
      </w:r>
      <w:proofErr w:type="spellEnd"/>
      <w:r w:rsidRPr="000C6746">
        <w:rPr>
          <w:rFonts w:ascii="微软雅黑" w:eastAsia="微软雅黑" w:hAnsi="微软雅黑" w:cs="宋体" w:hint="eastAsia"/>
          <w:color w:val="000000" w:themeColor="text1"/>
          <w:kern w:val="0"/>
          <w:sz w:val="23"/>
          <w:szCs w:val="23"/>
        </w:rPr>
        <w:t>、</w:t>
      </w:r>
      <w:proofErr w:type="spellStart"/>
      <w:r w:rsidRPr="000C6746">
        <w:rPr>
          <w:rFonts w:ascii="微软雅黑" w:eastAsia="微软雅黑" w:hAnsi="微软雅黑" w:cs="宋体" w:hint="eastAsia"/>
          <w:color w:val="000000" w:themeColor="text1"/>
          <w:kern w:val="0"/>
          <w:sz w:val="23"/>
          <w:szCs w:val="23"/>
        </w:rPr>
        <w:t>Zr</w:t>
      </w:r>
      <w:proofErr w:type="spellEnd"/>
      <w:r w:rsidRPr="000C6746">
        <w:rPr>
          <w:rFonts w:ascii="微软雅黑" w:eastAsia="微软雅黑" w:hAnsi="微软雅黑" w:cs="宋体" w:hint="eastAsia"/>
          <w:color w:val="000000" w:themeColor="text1"/>
          <w:kern w:val="0"/>
          <w:sz w:val="23"/>
          <w:szCs w:val="23"/>
        </w:rPr>
        <w:t>、Mo、Pd、Ag、</w:t>
      </w:r>
      <w:proofErr w:type="spellStart"/>
      <w:r w:rsidRPr="000C6746">
        <w:rPr>
          <w:rFonts w:ascii="微软雅黑" w:eastAsia="微软雅黑" w:hAnsi="微软雅黑" w:cs="宋体" w:hint="eastAsia"/>
          <w:color w:val="000000" w:themeColor="text1"/>
          <w:kern w:val="0"/>
          <w:sz w:val="23"/>
          <w:szCs w:val="23"/>
        </w:rPr>
        <w:t>Cd</w:t>
      </w:r>
      <w:proofErr w:type="spellEnd"/>
      <w:r w:rsidRPr="000C6746">
        <w:rPr>
          <w:rFonts w:ascii="微软雅黑" w:eastAsia="微软雅黑" w:hAnsi="微软雅黑" w:cs="宋体" w:hint="eastAsia"/>
          <w:color w:val="000000" w:themeColor="text1"/>
          <w:kern w:val="0"/>
          <w:sz w:val="23"/>
          <w:szCs w:val="23"/>
        </w:rPr>
        <w:t xml:space="preserve">、 </w:t>
      </w:r>
      <w:proofErr w:type="spellStart"/>
      <w:r w:rsidRPr="000C6746">
        <w:rPr>
          <w:rFonts w:ascii="微软雅黑" w:eastAsia="微软雅黑" w:hAnsi="微软雅黑" w:cs="宋体" w:hint="eastAsia"/>
          <w:color w:val="000000" w:themeColor="text1"/>
          <w:kern w:val="0"/>
          <w:sz w:val="23"/>
          <w:szCs w:val="23"/>
        </w:rPr>
        <w:t>Sn</w:t>
      </w:r>
      <w:proofErr w:type="spellEnd"/>
      <w:r w:rsidRPr="000C6746">
        <w:rPr>
          <w:rFonts w:ascii="微软雅黑" w:eastAsia="微软雅黑" w:hAnsi="微软雅黑" w:cs="宋体" w:hint="eastAsia"/>
          <w:color w:val="000000" w:themeColor="text1"/>
          <w:kern w:val="0"/>
          <w:sz w:val="23"/>
          <w:szCs w:val="23"/>
        </w:rPr>
        <w:t>、</w:t>
      </w:r>
      <w:proofErr w:type="spellStart"/>
      <w:r w:rsidRPr="000C6746">
        <w:rPr>
          <w:rFonts w:ascii="微软雅黑" w:eastAsia="微软雅黑" w:hAnsi="微软雅黑" w:cs="宋体" w:hint="eastAsia"/>
          <w:color w:val="000000" w:themeColor="text1"/>
          <w:kern w:val="0"/>
          <w:sz w:val="23"/>
          <w:szCs w:val="23"/>
        </w:rPr>
        <w:t>Sb</w:t>
      </w:r>
      <w:proofErr w:type="spellEnd"/>
      <w:r w:rsidRPr="000C6746">
        <w:rPr>
          <w:rFonts w:ascii="微软雅黑" w:eastAsia="微软雅黑" w:hAnsi="微软雅黑" w:cs="宋体" w:hint="eastAsia"/>
          <w:color w:val="000000" w:themeColor="text1"/>
          <w:kern w:val="0"/>
          <w:sz w:val="23"/>
          <w:szCs w:val="23"/>
        </w:rPr>
        <w:t>、Ta、</w:t>
      </w:r>
      <w:proofErr w:type="spellStart"/>
      <w:r w:rsidRPr="000C6746">
        <w:rPr>
          <w:rFonts w:ascii="微软雅黑" w:eastAsia="微软雅黑" w:hAnsi="微软雅黑" w:cs="宋体" w:hint="eastAsia"/>
          <w:color w:val="000000" w:themeColor="text1"/>
          <w:kern w:val="0"/>
          <w:sz w:val="23"/>
          <w:szCs w:val="23"/>
        </w:rPr>
        <w:t>Hf</w:t>
      </w:r>
      <w:proofErr w:type="spellEnd"/>
      <w:r w:rsidRPr="000C6746">
        <w:rPr>
          <w:rFonts w:ascii="微软雅黑" w:eastAsia="微软雅黑" w:hAnsi="微软雅黑" w:cs="宋体" w:hint="eastAsia"/>
          <w:color w:val="000000" w:themeColor="text1"/>
          <w:kern w:val="0"/>
          <w:sz w:val="23"/>
          <w:szCs w:val="23"/>
        </w:rPr>
        <w:t>、Re、W、Au、</w:t>
      </w:r>
      <w:proofErr w:type="spellStart"/>
      <w:r w:rsidRPr="000C6746">
        <w:rPr>
          <w:rFonts w:ascii="微软雅黑" w:eastAsia="微软雅黑" w:hAnsi="微软雅黑" w:cs="宋体" w:hint="eastAsia"/>
          <w:color w:val="000000" w:themeColor="text1"/>
          <w:kern w:val="0"/>
          <w:sz w:val="23"/>
          <w:szCs w:val="23"/>
        </w:rPr>
        <w:t>Pb</w:t>
      </w:r>
      <w:proofErr w:type="spellEnd"/>
      <w:r w:rsidRPr="000C6746">
        <w:rPr>
          <w:rFonts w:ascii="微软雅黑" w:eastAsia="微软雅黑" w:hAnsi="微软雅黑" w:cs="宋体" w:hint="eastAsia"/>
          <w:color w:val="000000" w:themeColor="text1"/>
          <w:kern w:val="0"/>
          <w:sz w:val="23"/>
          <w:szCs w:val="23"/>
        </w:rPr>
        <w:t>、Bi、</w:t>
      </w:r>
      <w:proofErr w:type="spellStart"/>
      <w:r w:rsidRPr="000C6746">
        <w:rPr>
          <w:rFonts w:ascii="微软雅黑" w:eastAsia="微软雅黑" w:hAnsi="微软雅黑" w:cs="宋体" w:hint="eastAsia"/>
          <w:color w:val="000000" w:themeColor="text1"/>
          <w:kern w:val="0"/>
          <w:sz w:val="23"/>
          <w:szCs w:val="23"/>
        </w:rPr>
        <w:t>Ru</w:t>
      </w:r>
      <w:proofErr w:type="spellEnd"/>
      <w:r w:rsidRPr="000C6746">
        <w:rPr>
          <w:rFonts w:ascii="微软雅黑" w:eastAsia="微软雅黑" w:hAnsi="微软雅黑" w:cs="宋体" w:hint="eastAsia"/>
          <w:color w:val="000000" w:themeColor="text1"/>
          <w:kern w:val="0"/>
          <w:sz w:val="23"/>
          <w:szCs w:val="23"/>
        </w:rPr>
        <w:t>、Mg、Al、Si、P、S等元素检测能力；具有超过400种牌号的合金库，用户也可自己编辑、修改、添加合金牌号库；</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5) 测量性能；实现无损检测功能，具有金属中的夹杂物及痕量元素的分析功能，以及小点分析功能；直观显示合金牌号和元素百分比含量（可显示到小数点后三位）及</w:t>
      </w:r>
      <w:proofErr w:type="spellStart"/>
      <w:r w:rsidRPr="000C6746">
        <w:rPr>
          <w:rFonts w:ascii="微软雅黑" w:eastAsia="微软雅黑" w:hAnsi="微软雅黑" w:cs="宋体" w:hint="eastAsia"/>
          <w:color w:val="000000" w:themeColor="text1"/>
          <w:kern w:val="0"/>
          <w:sz w:val="23"/>
          <w:szCs w:val="23"/>
        </w:rPr>
        <w:t>ppm</w:t>
      </w:r>
      <w:proofErr w:type="spellEnd"/>
      <w:r w:rsidRPr="000C6746">
        <w:rPr>
          <w:rFonts w:ascii="微软雅黑" w:eastAsia="微软雅黑" w:hAnsi="微软雅黑" w:cs="宋体" w:hint="eastAsia"/>
          <w:color w:val="000000" w:themeColor="text1"/>
          <w:kern w:val="0"/>
          <w:sz w:val="23"/>
          <w:szCs w:val="23"/>
        </w:rPr>
        <w:t>含量；</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6) 内置标准样片，一键迅速校准数据，保证在极端条件环境或者分析射线变化的情况下，随时实现准确测试；</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7）通过蓝牙、USB口等进行数据上传、下载，借助智能化软件可编辑、输出检测报告，检测报告需要包括两种格式：可更改的EXCEL文档格式和数据不可更改的独立报告格式；</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8）随机配备驱动程序，包含同步操作软件，以实现电脑对机器的实时控制，同时也可以借助实时通讯软件实现仪器的远程操作，便于后期的仪器维护、软件升级和技术指导；</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9) 分析模式：通用合金模式；</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10）配备物理方向键盘，可确保与仪器在低温下正常实现测试；</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lastRenderedPageBreak/>
        <w:t>11）仪器可存储10000个以上测量数据及其X-Ray谱图；</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12）配备未知牌号快速筛选模块及已知牌号快速筛选模块；</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13) 整机重量小于1.5kg，电池正常一次充电完成后可工作不少于8小时（标明电池容量）；</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14）环境温度适应性：使用温度-20°C－50°C。</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b/>
          <w:bCs/>
          <w:color w:val="000000" w:themeColor="text1"/>
          <w:kern w:val="0"/>
          <w:sz w:val="23"/>
          <w:szCs w:val="23"/>
        </w:rPr>
        <w:t>第7包 3D形貌白光共聚焦干涉双核显微镜：</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*1.1 显微镜观察方式：反射光明场、暗场、C-DIC。</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1.2具备无限远轴向及径向（即CF）双重色差校正及反差增强的光学系统。提供不小于反差50倍的图像。光学部件镀膜具有防霉功能。</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1.3 CCD及软件：彩色CCD像素不低于500W；图像采集及测量软件具有以下功能：</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（1）含自动景深扩展功能，用于对大景深及表面不平样品的成像；</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（2）含自动图像拼接功能，可用于多幅图像的拼合，用于大视场图像的拼接；</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（3）含自动测量及交互测量功能，用于同一灰度相的尺寸、个数等几何参数的自动评定。</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lastRenderedPageBreak/>
        <w:t>1.4 有TFT触摸式液晶操作屏，显示和操纵显微镜的工作状态，如所用物镜数据，荧光／透／反射光状态，光源数据等信息。</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*1.5 电动扫描台：行程不小于130 mm×85 mm，最大移动速度不小于100 mm/s。</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*1.6 电动物镜转盘不少于7孔，一次可装7个物镜；电动观察方式模块转盘不少于6孔。</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*1.8物镜：使用反差增强系列，增加短波长透光率，提高图像的分辨率，配置：</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（1）5X反射光多功能物镜</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（2）10X反射光多功能物镜</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（3）20X反射光多功能物镜</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（4）40X反射光多功能物镜</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（5）50X反射光多功能物镜</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（6）100X反射光多功能物镜</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（7）150X反射光多功能物镜</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1.9目镜：采用宽视野平场10x目镜，每个目镜的屈光度均可独立调节，</w:t>
      </w:r>
      <w:proofErr w:type="gramStart"/>
      <w:r w:rsidRPr="000C6746">
        <w:rPr>
          <w:rFonts w:ascii="微软雅黑" w:eastAsia="微软雅黑" w:hAnsi="微软雅黑" w:cs="宋体" w:hint="eastAsia"/>
          <w:color w:val="000000" w:themeColor="text1"/>
          <w:kern w:val="0"/>
          <w:sz w:val="23"/>
          <w:szCs w:val="23"/>
        </w:rPr>
        <w:t>标配目镜</w:t>
      </w:r>
      <w:proofErr w:type="gramEnd"/>
      <w:r w:rsidRPr="000C6746">
        <w:rPr>
          <w:rFonts w:ascii="微软雅黑" w:eastAsia="微软雅黑" w:hAnsi="微软雅黑" w:cs="宋体" w:hint="eastAsia"/>
          <w:color w:val="000000" w:themeColor="text1"/>
          <w:kern w:val="0"/>
          <w:sz w:val="23"/>
          <w:szCs w:val="23"/>
        </w:rPr>
        <w:t>罩。</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lastRenderedPageBreak/>
        <w:t>1.10 测量功能：高度测量范围，大视野模式为10mm，高倍率模式为1mm；高度测量显示分辨率为0.1um；高度测量重复精度为0.4um；平面测量重复精度大视野模式为1um。</w:t>
      </w:r>
    </w:p>
    <w:p w:rsidR="000C6746" w:rsidRPr="000C6746" w:rsidRDefault="000C6746" w:rsidP="000C6746">
      <w:pPr>
        <w:widowControl/>
        <w:spacing w:before="84" w:after="368" w:line="340" w:lineRule="atLeast"/>
        <w:jc w:val="left"/>
        <w:rPr>
          <w:rFonts w:ascii="微软雅黑" w:eastAsia="微软雅黑" w:hAnsi="微软雅黑" w:cs="宋体" w:hint="eastAsia"/>
          <w:color w:val="000000" w:themeColor="text1"/>
          <w:kern w:val="0"/>
          <w:sz w:val="23"/>
          <w:szCs w:val="23"/>
        </w:rPr>
      </w:pPr>
      <w:r w:rsidRPr="000C6746">
        <w:rPr>
          <w:rFonts w:ascii="微软雅黑" w:eastAsia="微软雅黑" w:hAnsi="微软雅黑" w:cs="宋体" w:hint="eastAsia"/>
          <w:color w:val="000000" w:themeColor="text1"/>
          <w:kern w:val="0"/>
          <w:sz w:val="23"/>
          <w:szCs w:val="23"/>
        </w:rPr>
        <w:t>1.11自带光学显微镜电子显微镜关联软件，预留高精度样品台接口，支持光学显微镜及电镜共用软件及样品台，在光镜下看不清的样品区域在电镜下一键定位找到目标区域。</w:t>
      </w:r>
    </w:p>
    <w:p w:rsidR="00B63953" w:rsidRPr="000C6746" w:rsidRDefault="00B63953">
      <w:pPr>
        <w:rPr>
          <w:color w:val="000000" w:themeColor="text1"/>
        </w:rPr>
      </w:pPr>
    </w:p>
    <w:sectPr w:rsidR="00B63953" w:rsidRPr="000C6746" w:rsidSect="00B6395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E572B"/>
    <w:multiLevelType w:val="multilevel"/>
    <w:tmpl w:val="C1649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215D0F"/>
    <w:multiLevelType w:val="multilevel"/>
    <w:tmpl w:val="C6F8A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B804CA"/>
    <w:multiLevelType w:val="multilevel"/>
    <w:tmpl w:val="98DA8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1E31CC"/>
    <w:multiLevelType w:val="multilevel"/>
    <w:tmpl w:val="3126C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C6746"/>
    <w:rsid w:val="000C6746"/>
    <w:rsid w:val="00B639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9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1150</Words>
  <Characters>6556</Characters>
  <Application>Microsoft Office Word</Application>
  <DocSecurity>0</DocSecurity>
  <Lines>54</Lines>
  <Paragraphs>15</Paragraphs>
  <ScaleCrop>false</ScaleCrop>
  <Company/>
  <LinksUpToDate>false</LinksUpToDate>
  <CharactersWithSpaces>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tingting li</dc:creator>
  <cp:lastModifiedBy>tingting li</cp:lastModifiedBy>
  <cp:revision>1</cp:revision>
  <dcterms:created xsi:type="dcterms:W3CDTF">2019-07-09T03:05:00Z</dcterms:created>
  <dcterms:modified xsi:type="dcterms:W3CDTF">2019-07-09T03:10:00Z</dcterms:modified>
</cp:coreProperties>
</file>