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2020年中国标准创新贡献奖标准项目奖</w:t>
      </w:r>
    </w:p>
    <w:p>
      <w:pPr>
        <w:widowControl/>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评审委员会建议名单</w:t>
      </w:r>
    </w:p>
    <w:p>
      <w:pPr>
        <w:widowControl/>
        <w:spacing w:line="520" w:lineRule="exact"/>
        <w:jc w:val="center"/>
        <w:rPr>
          <w:rFonts w:ascii="Times New Roman" w:hAnsi="Times New Roman" w:eastAsia="方正小标宋简体" w:cs="Times New Roman"/>
          <w:sz w:val="44"/>
          <w:szCs w:val="44"/>
        </w:rPr>
      </w:pPr>
    </w:p>
    <w:p>
      <w:pPr>
        <w:widowControl/>
        <w:numPr>
          <w:ilvl w:val="0"/>
          <w:numId w:val="1"/>
        </w:numPr>
        <w:spacing w:line="52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一等奖建议名单</w:t>
      </w:r>
    </w:p>
    <w:tbl>
      <w:tblPr>
        <w:tblStyle w:val="12"/>
        <w:tblW w:w="13906"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372"/>
        <w:gridCol w:w="1490"/>
        <w:gridCol w:w="3772"/>
        <w:gridCol w:w="413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72"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标准项目名称</w:t>
            </w:r>
          </w:p>
        </w:tc>
        <w:tc>
          <w:tcPr>
            <w:tcW w:w="1490"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推荐单位</w:t>
            </w:r>
          </w:p>
        </w:tc>
        <w:tc>
          <w:tcPr>
            <w:tcW w:w="3772"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涉及的标准</w:t>
            </w:r>
          </w:p>
        </w:tc>
        <w:tc>
          <w:tcPr>
            <w:tcW w:w="4136"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主要完成单位</w:t>
            </w:r>
          </w:p>
        </w:tc>
        <w:tc>
          <w:tcPr>
            <w:tcW w:w="1437"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pacing w:val="-20"/>
                <w:sz w:val="24"/>
                <w:szCs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34000—2016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中国造船质量标准</w:t>
            </w:r>
            <w:r>
              <w:rPr>
                <w:rFonts w:hint="eastAsia" w:ascii="Times New Roman" w:hAnsi="Times New Roman" w:eastAsia="仿宋_GB2312" w:cs="Times New Roman"/>
                <w:bCs/>
                <w:sz w:val="24"/>
                <w:szCs w:val="24"/>
              </w:rPr>
              <w:t>》</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34000—2016</w:t>
            </w:r>
            <w:r>
              <w:rPr>
                <w:rFonts w:hint="eastAsia" w:ascii="Times New Roman" w:hAnsi="Times New Roman" w:eastAsia="仿宋_GB2312" w:cs="Times New Roman"/>
                <w:bCs/>
                <w:sz w:val="24"/>
                <w:szCs w:val="24"/>
              </w:rPr>
              <w:t>《</w:t>
            </w:r>
            <w:bookmarkStart w:id="1" w:name="_GoBack"/>
            <w:bookmarkEnd w:id="1"/>
            <w:r>
              <w:rPr>
                <w:rFonts w:ascii="Times New Roman" w:hAnsi="Times New Roman" w:eastAsia="仿宋_GB2312" w:cs="Times New Roman"/>
                <w:bCs/>
                <w:sz w:val="24"/>
                <w:szCs w:val="24"/>
              </w:rPr>
              <w:t>中国造船质量标准</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中国船舶工业综合技术经济研究院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沪东中华造船（集团）有限公司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大连船舶重工集团有限公司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江南造船（集团）有限责任公司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上海外高桥造船有限公司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上海船舶工艺研究所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中国船级社</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夏勇峰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马玉龙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蔡乾亚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耿海平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李天煜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刘芳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任康旭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姜波涛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王忠强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杨玉波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赵建国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刘伟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戴小虎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62820—1—1：2016《楼寓对讲系统 第1—1部分：系统要求—总则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公安部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IEC 62820—1—1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2016《楼寓对讲系统 第1—1部分：系统要求—总则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IEC 62820—1—2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2017《楼寓对讲系统 第1—2部分 系统要求—全数字（IP）楼寓对讲系统</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IEC 62820—2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2017《楼寓对讲系统 第2部分：高安全楼寓对讲系统要求（ASBIS）</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IEC 62820—3—1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2017《楼寓对讲系统 第3—1部分：应用指南—总则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IEC 62820—3—2</w:t>
            </w:r>
            <w:r>
              <w:rPr>
                <w:rFonts w:hint="eastAsia" w:ascii="Times New Roman" w:hAnsi="Times New Roman" w:eastAsia="仿宋_GB2312" w:cs="Times New Roman"/>
                <w:bCs/>
                <w:sz w:val="24"/>
                <w:szCs w:val="24"/>
              </w:rPr>
              <w:t>:2018</w:t>
            </w:r>
            <w:r>
              <w:rPr>
                <w:rFonts w:ascii="Times New Roman" w:hAnsi="Times New Roman" w:eastAsia="仿宋_GB2312" w:cs="Times New Roman"/>
                <w:bCs/>
                <w:sz w:val="24"/>
                <w:szCs w:val="24"/>
              </w:rPr>
              <w:t>《楼寓对讲系统 第3—2部分：应用指南—高安全楼寓对讲系统（ASBIS）</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31070.1:2014《 楼寓对讲系统 第1部分：通用技术要求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GA/T 72—2005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楼寓对讲系统及电控防盗门通用技术要求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GA/T 678—2007《联网型可视对讲系统技术要求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GA 1210—2014《楼寓对讲系统安全技术要求</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公安部第三研究所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公安部第一研究所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厦门立林科技有限公司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深圳市视得安罗格朗电子有限公司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福建省冠林科技有限公司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厦门狄耐克电子科技有限公司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中山市奥敏电子有限公司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广州市安居宝科技有限公司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国家安全防范报警系统产品质量监督检验中心（上海）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国家安全防范报警系统产品质量监督检验中心（北京）</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戎玲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陈朝武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施巨岭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汤光耀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张达勇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陈谧</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庄伟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仇锦滔</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何成明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解桂秋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张济国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陈平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姜鹤松</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陈旭黎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19740:2018《光学和光子学 光学材料和零部件 红外光学材料均匀性测试方法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等3项标准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国防科工局</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19740:2018《光学和光子学 光学材料和零部件 红外光学材料均匀性测试方法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19741:2018《光学和光子学 光学材料和零部件 红外光学材料条纹度测试方法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ISO 19742:2018《光学和光子学 光学材料和零部件 红外光学材料杂质测试方法</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中国兵器工业标准化研究所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湖北新华光信息材料有限公司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昆明物理研究所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西安应用光学研究所</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麦绿波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胡向平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杨静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徐光以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木锐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王武昌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胡忠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薛经纬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郑元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史继芳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徐惠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刘播雨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杜颖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唐雪琼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8925—2017《远程火箭炮完好性评定方法</w:t>
            </w:r>
            <w:r>
              <w:rPr>
                <w:rFonts w:hint="eastAsia" w:ascii="Times New Roman" w:hAnsi="Times New Roman" w:eastAsia="仿宋_GB2312" w:cs="Times New Roman"/>
                <w:bCs/>
                <w:sz w:val="24"/>
                <w:szCs w:val="24"/>
              </w:rPr>
              <w:t>》等5项标准</w:t>
            </w:r>
          </w:p>
        </w:tc>
        <w:tc>
          <w:tcPr>
            <w:tcW w:w="1490"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GJB8925—2017《远程火箭炮完好性评定方法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 GJB8924—2017《自行火炮完好性评定方法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 GJB8923—2017《牵引火炮完好性评定方法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 GJB8993—2017《火箭炮完好性评定方法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 GJB8992—2017《炮兵指挥信息系统完好性评定方法</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陆军炮兵防空兵学院</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1.张继春</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2.周建平</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3.田世英</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4.蔡宏图</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5.马鹏飞</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6.张鹏飞</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7.崔国亮</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8.魏闻博</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9.李明军</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10.张婷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
                <w:sz w:val="24"/>
                <w:szCs w:val="24"/>
              </w:rPr>
            </w:pPr>
          </w:p>
        </w:tc>
        <w:tc>
          <w:tcPr>
            <w:tcW w:w="2372" w:type="dxa"/>
            <w:shd w:val="clear" w:color="auto" w:fill="auto"/>
            <w:vAlign w:val="center"/>
          </w:tcPr>
          <w:p>
            <w:pPr>
              <w:adjustRightInd w:val="0"/>
              <w:snapToGrid w:val="0"/>
              <w:spacing w:line="26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GB/T18759.3</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 xml:space="preserve">2009 </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第3部分：总线接口与通信协议</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490"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c>
          <w:tcPr>
            <w:tcW w:w="3772"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18759.3—2009</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第3部分：总线接口与通信协议</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18759.4—2014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第4部分：硬件平台</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18759.5—2016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第5部分：软件平台</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18759.6—2016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第6部分：网络接口与通信协议</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18759.7—2017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第7部分：通用技术条件</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18759.8—2017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第8部分：试验与验收</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国家机床质量监督检验中心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中国科学院沈阳计算技术研究所有限公司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沈阳中科数控技术股份有限公司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北京凯恩帝数控技术有限责任公司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广州数控设备有限公司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科德数控股份有限公司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武汉华中数控股份有限公司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山东大学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北京航空航天大学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北京计算机技术及应用研究所</w:t>
            </w:r>
          </w:p>
        </w:tc>
        <w:tc>
          <w:tcPr>
            <w:tcW w:w="1437"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黄祖广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于东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尹震宇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杨洪丽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胡毅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薛瑞娟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陈虎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胡天亮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杨堂勇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杜瑞芳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张承瑞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蒋峥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刘艳强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任清荣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王大伟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18668—1:2016《中医药—中药编码系统 第1 部分：中药编码规则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 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18668—1：2016《中医药—中药编码系统—第1 部分：中药编码规则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18668—2:2017《中医药—中药编码系统—第2 部分：中药饮片的编码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ISO 18668—3:2017《中医药—中药编码系统—第3 部分：中药材的编码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ISO 18668—4:2017《中医药—中药编码系统—第4 部分：中药配方颗粒的编码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ISO 20333:2017《中医药—中药在供应链管理中的编码与表示</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ISO 20334:2018《中医药—中药方剂编码系统</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31774—2015《中药编码规则及编码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31773—2015《中药方剂编码规则及编码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31775—2015《中药在供应链管理中的编码与表示</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深圳市卫生健康委员会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深圳市中医院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深圳市标准技术研究院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香港浸会大学中医药学院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深圳市罗湖区中医院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江西中医药大学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中国中药有限公司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上海市中医药研究院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深圳市人民医院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广东一方制药有限公司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廖利平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吴培凯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吕爱平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徐美渠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曾庆明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兰青山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黎志文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徐甘霖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易炳学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李顺民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孙勇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李海燕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原文鹏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30582—2014《基于风险的埋地钢质管道外损伤检验与评价</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中国特种设备检测研究院</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30582—2014《基于风险的埋地钢质管道外损伤检验与评价</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27512—2011《埋地钢质管道风险评估方法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34346—2017《基于风险的油气管道安全隐患分级导则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19285—2014《埋地钢质管道腐蚀防护工程检验</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27699—2011《钢质管道内检测技术规范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34349—2017《输气管道内腐蚀外检测方法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34350—2017《输油管道内腐蚀外检测方法</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中国特种设备检测研究院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中国石油大学（北京）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深圳市燃气集团有限公司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北京工业大学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中国石油西南油气田安全环保与技术监督研究院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中油管道检测技术有限责任公司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中国石油天然气集团公司长庆油田分公司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中国石化销售股份有限公司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何仁洋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王俊强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刘三江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李育忠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帅健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韩非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王新华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高健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黄辉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李佩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李曙华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门建新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孙伟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Q/GDW 11547—2016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统一潮流控制器工程设计导则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等10项标准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国家技术标准创新基地（智能电网）</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Q／GDW11547—2016《统一潮流控制器工程设计导则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Q／GDW11546—2016《统一潮流控制器工程可行性研究内容深度规定</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Q／GDW11548—2016《统一潮流控制器工程分系统调试规范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Q／GDW11549—2016《统一潮流控制器系统调试规范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Q／GDW11550—2016《统一潮流控制器电气装置施工及验收规范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Q／GDW11551—2016《统一潮流控制器用220kV油浸式串联变压器技术规范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Q／GDW11552—2016《统一潮流控制器一次设备监造规范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Q／GDW11553—2016《统一潮流控制器一次设备交接试验规程</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Q／GDW11554—2016《统一潮流控制器一次设备验收技术规范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Q／GDW11555—2016《统一潮流控制器一次设备检修试验规程</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国网江苏省电力公司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南京南瑞继保电气有限公司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中国能源建设集团江苏省电力设计院有限公司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中国电力科学研究院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西安西电变压器有限责任公司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国网北京经济技术研究院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国网华东分部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南京电力工程设计有限公司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刘建坤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林金娇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孔祥平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董云龙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谢珍建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潘磊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王粉芍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袁宇波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周志成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李妍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朱东升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高磊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18801—2015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空气净化器</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等8 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国家技术标准创新基地（家用电器）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18801—2015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空气净化器</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 17988—2008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食具消毒柜安全和卫生要求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 21551.1—2008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 21551.2—2010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抗菌材料的特殊要求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 21551.3—2010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空气净化器的特殊要求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 21551.4—2010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电冰箱的特殊要求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 21551.5—2010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洗衣机的特殊要求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 21551.6—2010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空调器的特殊要求</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中国家用电器研究院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海尔集团公司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中国疾病预防控制中心环境与健康相关产品安全所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美的集团股份有限公司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宁波方太厨具有限公司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广东康宝电器股份有限公司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北京亚都环保科技有限公司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上海市计量测试技术研究院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莱克电气股份有限公司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马德军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姚孝元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鲁建国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诸永定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朱焰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高保华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郑崇开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张晓</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时妍玲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蔡星明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姜风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赵爽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沈浩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邱兆云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20001.5—2017《标准编写规则 第5部分：规范标准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1490"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标准化原理与方法</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（SAC/TC286）</w:t>
            </w:r>
          </w:p>
        </w:tc>
        <w:tc>
          <w:tcPr>
            <w:tcW w:w="3772"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20001.5—2017《标准编写规则 第5部分：规范标准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20001.6—2017《标准编写规则 第6部分：规程标准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20001.7—2017《标准编写规则 第7部分：指南标准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20001.4—2015《标准编写规则 第4部分：试验方法标准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20001.3—2015《标准编写规则 第3部分：分类标准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20001.2—2015《标准编写规则 第2部分：符号标准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20001.1—2001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标准编写规则 第1部分：术语</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机械科学研究总院集团有限公司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机械工业仪器仪表综合技术经济研究所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中国家用电器研究院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华测检测认证集团股份有限公司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邮政科学研究规划院</w:t>
            </w:r>
          </w:p>
        </w:tc>
        <w:tc>
          <w:tcPr>
            <w:tcW w:w="1437"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白殿一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杜晓燕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王益谊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于欣丽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逄征虎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刘慎斋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欧阳劲松</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强毅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张亮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张志云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马德军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陆锡林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肖玉敬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刘泽华</w:t>
            </w:r>
          </w:p>
        </w:tc>
      </w:tr>
    </w:tbl>
    <w:p>
      <w:pPr>
        <w:widowControl/>
        <w:jc w:val="left"/>
        <w:rPr>
          <w:rFonts w:ascii="楷体_GB2312" w:hAnsi="楷体_GB2312" w:eastAsia="楷体_GB2312" w:cs="楷体_GB2312"/>
          <w:sz w:val="32"/>
          <w:szCs w:val="32"/>
        </w:rPr>
      </w:pPr>
      <w:r>
        <w:rPr>
          <w:rFonts w:ascii="楷体_GB2312" w:hAnsi="楷体_GB2312" w:eastAsia="楷体_GB2312" w:cs="楷体_GB2312"/>
          <w:sz w:val="32"/>
          <w:szCs w:val="32"/>
        </w:rPr>
        <w:br w:type="page"/>
      </w:r>
    </w:p>
    <w:p>
      <w:pPr>
        <w:widowControl/>
        <w:numPr>
          <w:ilvl w:val="0"/>
          <w:numId w:val="1"/>
        </w:numPr>
        <w:spacing w:line="594"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二等奖建议名单</w:t>
      </w:r>
    </w:p>
    <w:tbl>
      <w:tblPr>
        <w:tblStyle w:val="12"/>
        <w:tblW w:w="13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268"/>
        <w:gridCol w:w="1559"/>
        <w:gridCol w:w="3827"/>
        <w:gridCol w:w="411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268"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标准项目名称</w:t>
            </w:r>
          </w:p>
        </w:tc>
        <w:tc>
          <w:tcPr>
            <w:tcW w:w="1559"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推荐单位</w:t>
            </w:r>
          </w:p>
        </w:tc>
        <w:tc>
          <w:tcPr>
            <w:tcW w:w="3827" w:type="dxa"/>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涉及的标准</w:t>
            </w:r>
          </w:p>
        </w:tc>
        <w:tc>
          <w:tcPr>
            <w:tcW w:w="4111"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主要完成单位</w:t>
            </w:r>
          </w:p>
        </w:tc>
        <w:tc>
          <w:tcPr>
            <w:tcW w:w="1418"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pacing w:val="-20"/>
                <w:sz w:val="24"/>
                <w:szCs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28588—2012《全球导航卫星系统连续运行基准站网技术规范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自然资源部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28588—2012《全球导航卫星系统连续运行基准站网技术规范》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CH/T 2011—2012《全球导航卫星系统连续运行基准站网运行维护技术规范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国家基础地理信息中心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江苏省测绘工程院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国家卫星定位系统工程技术研究中心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天津市测绘院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湖南省测绘科技研究所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广东省国土资源测绘院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武军郦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陈明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宋玉兵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刘晖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李志才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张鹏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张志全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尹昊华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孙占义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刘文建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51232—2016《装配式钢结构建筑技术标准</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住房城乡建设部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51232—2016《装配式钢结构建筑技术标准</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中国建筑标准设计研究院有限公司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浙江东南网架股份有限公司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住房和城乡建设部标准定额研究所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宝钢建筑系统集成有限公司（上海宝钢建筑工程设计有限工程）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浙江大学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浙江绿筑集成科技有限公司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清华大学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郁银泉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刘东卫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w:t>
            </w:r>
            <w:r>
              <w:rPr>
                <w:rFonts w:ascii="Times New Roman" w:hAnsi="Times New Roman" w:eastAsia="微软雅黑" w:cs="Times New Roman"/>
                <w:bCs/>
                <w:sz w:val="24"/>
                <w:szCs w:val="24"/>
              </w:rPr>
              <w:t>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周观根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姚涛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周祥茵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孙绪东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朱茜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童根树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SL 258—2017《水库大坝安全评价导则</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SL 258—2017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水库大坝安全评价导则</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南京水利科学研究院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水利部大坝安全管理中心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河海大学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盛金保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彭雪辉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王昭升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向衍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邹鹰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骆少泽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顾培英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龙智飞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周克发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T/CNS 3—2018《核电厂金属材料高温高压水中划伤再钝化试验方法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等4项标准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中科院</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T/CNS 3—2018《核电厂金属材料高温高压水中划伤再钝化试验方法》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T/CNS 5—2018《核电厂金属材料高温高压水中应力腐蚀裂纹扩展试验方法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T/CNS 4—2018《核电厂金属材料高温高压水中腐蚀疲劳试验方法》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T/CNS 6—2018《核电厂金属材料高温高压水中电化学试验方法</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中国科学院金属研究所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核工业标准化研究所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中国核动力研究设计院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上海交通大学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国家电投集团科学技术研究院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上海核工程研究设计院有限公司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中国原子能科学研究院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韩恩厚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张志明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谭季波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王俭秋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吴欣强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王家贞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郦晓慧</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张宏伟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姜峨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李毅丰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29490—2013企业知识产权管理规范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等3项标准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知识产权局</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29490—2013《企业知识产权管理规范》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33250—2016《科研组织知识产权管理规范》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33251—2016《高等学校知识产权管理规范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国家知识产权局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中国科学院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教育部</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贺化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马维野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雷筱云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严庆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岳高峰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周静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唐恒</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刘海波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8271.1—8—2015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陆基巡航导弹武器系统性能评定方法 第1部分：射程</w:t>
            </w:r>
            <w:r>
              <w:rPr>
                <w:rFonts w:hint="eastAsia" w:ascii="Times New Roman" w:hAnsi="Times New Roman" w:eastAsia="仿宋_GB2312" w:cs="Times New Roman"/>
                <w:bCs/>
                <w:sz w:val="24"/>
                <w:szCs w:val="24"/>
              </w:rPr>
              <w:t>》等8项</w:t>
            </w:r>
            <w:r>
              <w:rPr>
                <w:rFonts w:ascii="Times New Roman" w:hAnsi="Times New Roman" w:eastAsia="仿宋_GB2312" w:cs="Times New Roman"/>
                <w:bCs/>
                <w:sz w:val="24"/>
                <w:szCs w:val="24"/>
              </w:rPr>
              <w:t>标准</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1.GJB 8271.1—2015《陆基巡航导弹武器系统性能评定方法 第1部分：射程</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2.GJB 8271.2—2015《陆基巡航导弹武器系统性能评定方法 第2部分：命中精度</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3.GJB 8271.3—2015《陆基巡航导弹武器系统性能评定方法 第3部分：飞行高度</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4.GJB 8271.3—2015《陆基巡航导弹武器系统性能评定方法 第4部分：飞行速度</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5.GJB 8271.5—2015《陆基巡航导弹武器系统性能评定方法 第5部分：飞行机动性</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6.GJB 8271.6—2015《陆基巡航导弹武器系统性能评定方法 第6部分：惯性导弹精度与稳定性</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7.GJB 8271.7—2015《陆基巡航导弹武器系统性能评定方法 第7部分：地形匹配性能</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8.GJB 8271.8—2015《陆基巡航导弹武器系统性能评定方法 第8部分：景象匹配性能</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1.火箭军研究院系统工程研究所</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2.火箭军研究院导弹工程研究所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1.邹细刚</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2.阮永梅</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3.齐少军</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4.姚娅媚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GJB 8896—2017《地球表面空间网格与编码</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8896—2017《地球表面空间网格与编码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1.中国航空综合技术研究所</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2.北京大学</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3.中国人民解放军31011部队</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4.战略支援部队信息工程大学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1.程承旗</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2.潘华</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3.王嵘</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4.陈波</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5.童晓冲</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6.杨文宏</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7.程芳</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8.周可嘉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62849:2016《家用移动机器人性能评估方法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中国轻工业联合会</w:t>
            </w:r>
          </w:p>
        </w:tc>
        <w:tc>
          <w:tcPr>
            <w:tcW w:w="3827" w:type="dxa"/>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62849:2016《家用移动机器人性能评估方法</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中国家用电器研究院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科沃斯机器人股份有限公司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苏州苏相机器人智能装备有限公司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苏州傲特敏机器人技术服务有限公司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浙江大学（之江实验室）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重庆邮电大学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深圳市银星智能科技股份有限公司</w:t>
            </w:r>
          </w:p>
        </w:tc>
        <w:tc>
          <w:tcPr>
            <w:tcW w:w="1418"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马德军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瞿卫新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周唯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孙立宁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朱世强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张毅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吴蒙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唐又红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张国栋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60404—13—2018《 磁性材料 第13部分：电工钢片（带）的密度、电阻率和叠装系数的测量方法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等19项标准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IEC 60404—13— 2018《磁性材料 第13部分：电工钢片(带)的密度、电阻率和叠装系数的测量方法》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GB/T2521.1—2016《全工艺冷轧电工钢 第1部分：晶粒无取向钢带（片）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GB/T2521.2—2016《全工艺冷轧电工钢 第2部分：晶粒取向钢带（片）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25046—2010《高磁感冷轧无取向电工钢带(片)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3655—2008《用爱泼斯坦方圈测量电工钢片（带）磁性能的方法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13789—2008《单片电工钢片(带)磁性能测量方法》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13012—2008《软磁材料直流磁性能的测量方法》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3656—2008《软磁材料矫顽力的开磁路抛移测量方法》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3658—2008《软磁材料交流磁性能环形试样的测量方法》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GB/T 2522—2017《电工钢带（片）表面绝缘电阻、涂层附着性测试方法》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GB/T 34190—2017《电工钢表面涂层的重量（厚度）x 射线光谱测试方法》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YB/T 4518—2016《500KV及以上变压器用冷轧取向电工钢带》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YB/T 4517—2016《700MW及以上级大型电机用冷轧无取向电工钢带》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YB/T 5224—2014《中频用电工钢薄带》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YB/T 4292—2012《电工钢带片几何特性测试方法》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16. Q/BQB 480—2018《全工艺冷轧无取向电工钢带》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17. Q/BQB 481—2018《全工艺冷轧中频无取向电工钢带》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18. Q/BQB 485—2018《全工艺冷轧取向电工钢带》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19. Q/BQB 486—2018《特高压(含直流换流型)变压器用冷轧取向 电工钢带</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宝山钢铁股份有限公司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冶金工业信息标准研究院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北京首钢股份有限公司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黄望芽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胡守天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周星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陈晓</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郭小龙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沈杰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龚坚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张维旭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侯捷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胡聆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32353—2015《电力系统实时动态监测系统数据接口规范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等14项标准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中国电力企业联合会</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32353—2015《电力系统实时动态监测系统数据接口规范》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28815—2012《电力系统实时动态监测主站技术规范》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26865.2—2011《电力系统实时动态监测系统 第2部分：数据传输协议》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26862—2011《电力系统同步相量测量装置检测规范》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DL/T 1311—2013《电力系统实时动态监测主站应用要求及验收细则》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DL/T 280—2012《电力系统同步相量测量装置通用技术条件》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26866—2011《电力系统的时间同步系统检测规范》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DL/T 1405.1—2015《智能变电站的同步相量测量装置 第1部分 通信接口规范》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DL/T 1402—2015《厂站端同步相量应用技术规范》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DL/T 1100.2—2013《电力系统的时间同步系统 第2部分：基于局域网的精确时间同步》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Q/GDW 1844—2012《智能变电站的同步相量测量装置技术规范》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Q/GDW 1919—2013《基于数字同步网频率信号的时间同步系统技术规范》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Q/GDW 11202.5—2014《智能变电站自动化设备检测规范 第5 部分：时间同步系统</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国电南瑞科技股份有限公司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中国电力工程顾问集团华北电力设计院有限公司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中国电力科学研究院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国家电网有限公司国家电力调度控制中心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北京四方继保自动化股份有限公司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华北电力大学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中国科学院国家授时中心</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于跃海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张道农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毕天姝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许勇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陆进军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黄鑫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王永福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时伯年</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19699—1:2017《吸收血液用聚丙烯酸钠高吸收性树脂 第1部分：测试方法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ISO19699—1(E):2017《吸收血液用聚丙烯酸钠盐高吸收性树脂 第1部分：测试方法》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ISO19699—2(E):2017吸收血液用聚丙烯酸钠盐高吸收性树脂 第2部分：规范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山东昊月新材料股份有限公司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北京工商大学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华东理工大学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杨志亮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孙辉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付强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姚美芹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周晓东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马晓鸥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朱翔华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黄志刚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韩丹丹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27421—2015《移动式实验室生物安全要求</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中国认证认可协会</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27421—2015《移动式实验室 生物安全要求</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中国合格评定国家认可中心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中国人民解放军军事科学院军事医学研究院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天津国家生物防护装备工程技术研究中心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中国疾病预防控制中心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中国农业科学院哈尔滨兽医研究所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中国动物疫病预防控制中心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中科院上海药物研究所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吕京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祁建城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赵四清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卢金星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吴东来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钱军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陆兵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周永运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李文京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34139—2017《柔性直流输电换流器技术规范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国家技术标准创新基地（广州）</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34139—2017《柔性直流输电换流器技术规范》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Q/CSG 1203043—2017《柔性直流输电换流器技术规范》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T/CSEE/Z 0064—2017《直流配电网用直流控制与保护设备技术要求》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T/CSEE/Z 0065—2017《直流配电网用直流控制与保护设备试验规程》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Q/CSG 1203041—2017《柔性直流输电系统控制保护系统（含多端控制保护）技术规范》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Q/CSG 11514—2010《±800kV直流阀厅设计技术规程</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南方电网科学研究院有限责任公司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中国南方电网有限责任公司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西安高压电器研究院有限责任公司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清华大学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许继电气股份有限公司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西安西电电力系统有限公司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北京四方继保自动化股份有限公司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饶宏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黎小林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许树楷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朱</w:t>
            </w:r>
            <w:r>
              <w:rPr>
                <w:rFonts w:ascii="Times New Roman" w:hAnsi="Times New Roman" w:eastAsia="微软雅黑" w:cs="Times New Roman"/>
                <w:bCs/>
                <w:sz w:val="24"/>
                <w:szCs w:val="24"/>
              </w:rPr>
              <w:t>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黄莹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胡治龙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李巍巍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袁志昌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郝俊芳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33190—2016《电子文件存储与交换格式版式文档</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信息技术</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（SAC/TC28）</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33190—2016《电子文件存储与交换格式 版式文档》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33476.1—2016《党政机关电子公文格式规范 第1部分：公文结构》</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33476.2—2016《党政机关电子公文格式规范 第2部分：显现》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33476.3—2016《党政机关电子公文格式规范 第3部分：实施指南》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33478—2016《党政机关电子公文应用接口规范》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33479—2016《党政机关电子公文交换接口规范》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33481—2016《党政机关电子印章应用规范》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33482—2016《党政机关电子公文系统建设规范》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33483—2016《党政机关电子公文系统运行维护规范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中国电子技术标准化研究院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中办信息中心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福建福昕软件开发股份有限公司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北京数科网维技术有限责任公司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北京方正阿帕比技术有限公司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北京书生电子技术有限公司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北京电子科技学院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高林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李海波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陈亚军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苗宗利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高鹏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方春燕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周平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董建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26533—2011《俄歇电子能谱分析方法通则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等8项标准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全国微束分析标准化技术委员会（SAC/TC 38）</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26533—2011《俄歇电子能谱分析方法通则》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29731—2013《表面化学分析 高分辨俄歇电子能谱仪 元素和化学态分析用能量标校准》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29732—2013《表面化学分析 中等分辨率俄歇电子谱仪 元素分析用能量标校准》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29557—2013《表面化学分析 深度剖析 溅射深度测量》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28894—2012《表面化学分析 分析前样品的处理》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19500—2004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X—射线光电子能谱分析方法通则》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25184—2010《X射线光电子能谱仪检定方法》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25188—2010《硅晶片表面超薄氧化硅层厚度的测量 X射线光电子能谱法</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清华大学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厦门大学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中国科学院化学研究所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中国计量科学研究院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中山大学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姚文清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李展平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吴正龙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陈建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岑丹霞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赵志娟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时海燕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谢方艳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34890—2017《产品几何技术规范（GPS）数字摄影三坐标测量系统的验收检测和复检检测</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产品几何技术规范</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（SAC/TC240）</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1.GB/T 34890—2017《产品几何技术规范（GPS）数字摄影三坐标测量系统的验收和复检检测》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2.GB/T34634—2017《产品几何技术规范（GPS）光滑工件尺寸（500mm—10000mm）测量计量器具选择</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国家重大技术装备几何量计量站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中机生产力促进中心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二重（德阳）重型装备有限公司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郑州辰维科技股份有限公司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郑州大学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段玲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李亚男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明翠新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史苏存</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黄桂平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张琳娜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石小兵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王伟峰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邓水平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余苏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34019—2017《超高压容器</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全国锅炉压力容器标准化技术委员会（SAC/TC262）</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34019—2017《超高压容器</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中国特种设备检测研究院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浙江大学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内蒙古北方重工业集团有限公司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河南中原特钢装备制造有限公司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浙江省特种设备科学研究院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江苏省特种设备安全监督检验研究院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中国石化工程建设有限公司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寿比南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郑津洋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陈志伟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杨国义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许锐冰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郭伟灿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范志霞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李隆骏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李涛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马歆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28618—2012《机械产品再制造通用技术要求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绿色制造技术</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（SAC/TC337）</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28618—2012《机械产品再制造通用技术要求》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28619—2012《再制造 术语》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28620—2012《再制造率的计算方法》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31207—2014《机械产品再制造质量管理要求》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32811—2016《机械产品再制造性评价技术规范》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33221—2016《再制造 企业技术规范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中机生产力促进中心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中国人民解放军陆军装甲兵学院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合肥工业大学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上海出入境检验检疫局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周新远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邱城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于鹤龙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刘渤海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奚道云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姚巨坤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孙婷婷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郑汉东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吴益文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史佩京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20729:2017《天然气 — 硫化合物测定 — 用紫外荧光光度法测定总硫含量</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石油天然气</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（SAC/TC355）</w:t>
            </w:r>
          </w:p>
        </w:tc>
        <w:tc>
          <w:tcPr>
            <w:tcW w:w="3827" w:type="dxa"/>
            <w:vAlign w:val="center"/>
          </w:tcPr>
          <w:p>
            <w:pPr>
              <w:adjustRightInd w:val="0"/>
              <w:snapToGrid w:val="0"/>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bCs/>
                <w:sz w:val="24"/>
                <w:szCs w:val="24"/>
              </w:rPr>
              <w:t>1. ISO 20729:2017《天然气 — 硫化合物测定 — 用紫外荧光光度法测定总硫含量》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16960:2014《天然气 — 硫化合物测定 — 用氧化微库仑法测定总硫含量</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中国石油天然气股份有限公司西南油气田分公司天然气研究院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中国石油天然气股份有限公司西南油气田分公司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中国石油天然气集团有限公司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中国石油化工股份有限公司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中国海洋石油集团有限公司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中国测试技术研究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中国计量科学研究院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周理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罗勤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常宏岗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乐宏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陈效红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李广月</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夏芳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李晓红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沈琳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丁思家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25502—2017《坐便器水效限定值及水效等级</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节水</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（SAC/TC442）</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GB25502—2017《坐便器水效限定值及水效等级</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安徽省产品质量监督检验研究院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中国建材检验认证集团（陕西）有限公司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九牧厨卫股份有限公司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惠达卫浴股份有限公司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路达（厦门）工业有限公司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佛山市顺德区乐华陶瓷洁具有限公司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朱春雁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白雪</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朱双四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王玉洁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商蓓</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林孝发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王彦庆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许传凯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严邦平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程晓敏</w:t>
            </w:r>
          </w:p>
        </w:tc>
      </w:tr>
    </w:tbl>
    <w:p>
      <w:pPr>
        <w:widowControl/>
        <w:spacing w:line="594" w:lineRule="exact"/>
        <w:jc w:val="left"/>
        <w:rPr>
          <w:rFonts w:ascii="楷体_GB2312" w:hAnsi="楷体_GB2312" w:eastAsia="楷体_GB2312" w:cs="楷体_GB2312"/>
          <w:sz w:val="32"/>
          <w:szCs w:val="32"/>
        </w:rPr>
      </w:pPr>
    </w:p>
    <w:p>
      <w:pPr>
        <w:widowControl/>
        <w:jc w:val="left"/>
        <w:rPr>
          <w:rFonts w:ascii="楷体_GB2312" w:hAnsi="楷体_GB2312" w:eastAsia="楷体_GB2312" w:cs="楷体_GB2312"/>
          <w:sz w:val="32"/>
          <w:szCs w:val="32"/>
        </w:rPr>
      </w:pPr>
      <w:r>
        <w:rPr>
          <w:rFonts w:ascii="楷体_GB2312" w:hAnsi="楷体_GB2312" w:eastAsia="楷体_GB2312" w:cs="楷体_GB2312"/>
          <w:sz w:val="32"/>
          <w:szCs w:val="32"/>
        </w:rPr>
        <w:br w:type="page"/>
      </w:r>
    </w:p>
    <w:p>
      <w:pPr>
        <w:widowControl/>
        <w:numPr>
          <w:ilvl w:val="0"/>
          <w:numId w:val="1"/>
        </w:numPr>
        <w:spacing w:line="594"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三等奖建议名单</w:t>
      </w:r>
    </w:p>
    <w:tbl>
      <w:tblPr>
        <w:tblStyle w:val="12"/>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559"/>
        <w:gridCol w:w="3828"/>
        <w:gridCol w:w="41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bookmarkStart w:id="0" w:name="_Hlk50318346"/>
            <w:r>
              <w:rPr>
                <w:rFonts w:ascii="Times New Roman" w:hAnsi="Times New Roman" w:eastAsia="仿宋_GB2312" w:cs="Times New Roman"/>
                <w:b/>
                <w:sz w:val="24"/>
                <w:szCs w:val="24"/>
              </w:rPr>
              <w:t>序号</w:t>
            </w:r>
          </w:p>
        </w:tc>
        <w:tc>
          <w:tcPr>
            <w:tcW w:w="2126"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标准项目名称</w:t>
            </w:r>
          </w:p>
        </w:tc>
        <w:tc>
          <w:tcPr>
            <w:tcW w:w="1559"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推荐单位</w:t>
            </w:r>
          </w:p>
        </w:tc>
        <w:tc>
          <w:tcPr>
            <w:tcW w:w="3828" w:type="dxa"/>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涉及的标准</w:t>
            </w:r>
          </w:p>
        </w:tc>
        <w:tc>
          <w:tcPr>
            <w:tcW w:w="4110"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主要完成单位</w:t>
            </w:r>
          </w:p>
        </w:tc>
        <w:tc>
          <w:tcPr>
            <w:tcW w:w="1418"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pacing w:val="-20"/>
                <w:sz w:val="24"/>
                <w:szCs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29858—2013分子光谱多元校正定量分析通则</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科技部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29858—2013《分子光谱多元校正定量分析通则</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北京化工大学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中国石油石油化工研究院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中国农业大学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中国食品药品检定研究院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北京市农林科学院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宋春风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袁洪福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王艳斌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闵顺耕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王家俊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尹利辉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胡爱琴</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田高友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T/CHES 18—2018《农村饮水安全评价准则</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T/CHES 18—2018《农村饮水安全评价准则</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中国水利水电科学研究院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中国灌溉排水发展中心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山西省水利厅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吉林省水利厅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河南省水利厅</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邬晓梅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姚彬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赵翠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李润杰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贾燕南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徐佳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董长娟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宋卫坤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33469—2016《耕地质量等级</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33469—2016《耕地质量等级</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 农业农村部耕地质量监测保护中心</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谢建华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任意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郑磊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曾衍德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仲鹭</w:t>
            </w:r>
            <w:r>
              <w:rPr>
                <w:rFonts w:ascii="Times New Roman" w:hAnsi="Times New Roman" w:eastAsia="微软雅黑" w:cs="Times New Roman"/>
                <w:bCs/>
                <w:sz w:val="24"/>
                <w:szCs w:val="24"/>
              </w:rPr>
              <w:t>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薛彦东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陈明全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GB7956.1—2014《消防车第1 部分：通用技术条件</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w:t>
            </w:r>
            <w:r>
              <w:rPr>
                <w:rFonts w:hint="eastAsia" w:ascii="Times New Roman" w:hAnsi="Times New Roman" w:eastAsia="仿宋_GB2312" w:cs="Times New Roman"/>
                <w:bCs/>
                <w:sz w:val="24"/>
                <w:szCs w:val="24"/>
                <w:lang w:eastAsia="zh-CN"/>
              </w:rPr>
              <w:t>管理</w:t>
            </w:r>
            <w:r>
              <w:rPr>
                <w:rFonts w:ascii="Times New Roman" w:hAnsi="Times New Roman" w:eastAsia="仿宋_GB2312" w:cs="Times New Roman"/>
                <w:bCs/>
                <w:sz w:val="24"/>
                <w:szCs w:val="24"/>
              </w:rPr>
              <w:t>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GB7956.1—2014《消防车 第1部分：通用技术条件》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GB7956.2—2014《消防车 第2部分：水罐消防车》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GB7956.3—2014《消防车 第3部分：泡沫消防车》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GB7956.6—2015《消防车 第6部分：压缩空气泡沫消防车》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GB7956.12—2015《消防车 第12部分：举高消防车》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GB7956.14—2015《消防车 第14部分：抢险救援消防车</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应急管理部上海消防研究所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蒋旭东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王长伟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朱义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朱</w:t>
            </w:r>
            <w:r>
              <w:rPr>
                <w:rFonts w:ascii="Times New Roman" w:hAnsi="Times New Roman" w:eastAsia="微软雅黑" w:cs="Times New Roman"/>
                <w:bCs/>
                <w:sz w:val="24"/>
                <w:szCs w:val="24"/>
              </w:rPr>
              <w:t>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田永祥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苏琳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王丽晶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沈坚敏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62976:2017《工业无损检测设备</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电子直线加速器</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国资委</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62976:2017《工业无损检测设备</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电子直线加速器</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中国原子能科学研究院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核工业标准化研究所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曾自强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余国龙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王国宝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何高魁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肖晨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杨溯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伍险峰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33959—2017《钢筋混凝土用不锈钢钢筋</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等5项标准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国资委</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33959—2017《钢筋混凝土用不锈钢钢筋》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33953—2017《钢筋混凝土用耐蚀钢筋》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31933—2015《模拟海洋环境钢筋耐蚀试验方法》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YB/T 4454—2015《评估海洋环境中混凝土结构钢筋锈蚀速率的对比试验方法》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YB/T 4369—2014《钢筋在混凝土中耐氯离子腐蚀性能测试方法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中冶建筑研究总院有限公司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冶金工业信息标准研究院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山西太钢不锈钢股份有限公司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钢铁研究总院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广西盛隆冶金有限公司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朱建国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侯捷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李晓滨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王辉绵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陈洁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杨忠民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柯雪利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TB/T 3487—2017《交流传动</w:t>
            </w:r>
            <w:r>
              <w:rPr>
                <w:rFonts w:hint="eastAsia" w:ascii="Times New Roman" w:hAnsi="Times New Roman" w:eastAsia="仿宋_GB2312" w:cs="Times New Roman"/>
                <w:bCs/>
                <w:sz w:val="24"/>
                <w:szCs w:val="24"/>
              </w:rPr>
              <w:t>电力</w:t>
            </w:r>
            <w:r>
              <w:rPr>
                <w:rFonts w:ascii="Times New Roman" w:hAnsi="Times New Roman" w:eastAsia="仿宋_GB2312" w:cs="Times New Roman"/>
                <w:bCs/>
                <w:sz w:val="24"/>
                <w:szCs w:val="24"/>
              </w:rPr>
              <w:t>机车</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铁路局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TB/T 3487—2017《交流传动电力机车》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TB/T 3488—2017《交流传动内燃机车</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中国铁道科学研究院集团有限公司机车车辆研究所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中车大连机车车辆有限公司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中车株洲电力机车有限公司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中车大同电力机车有限公司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中车戚墅堰机车有限公司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陆阳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李杰波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韩晓军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黄金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胡亮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张晓东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丁可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GM/T 0034—2014《基于SM2密码算法的证书认证系统密码及其相关安全技术规范</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密码局</w:t>
            </w:r>
          </w:p>
        </w:tc>
        <w:tc>
          <w:tcPr>
            <w:tcW w:w="3828" w:type="dxa"/>
            <w:vAlign w:val="center"/>
          </w:tcPr>
          <w:p>
            <w:pPr>
              <w:adjustRightInd w:val="0"/>
              <w:snapToGrid w:val="0"/>
              <w:spacing w:after="24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GM/T 0034—2014《基于SM2密码算法的证书认证系统密码及其相关安全技术规范</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after="24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上海市数字证书认证中心有限公司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上海格尔软件股份有限公司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北京数字认证股份有限公司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长春吉大正元信息技术股份有限公司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北京海泰方圆科技有限公司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刘平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崔久强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刘承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谭武征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李述胜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赵丽丽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柳增寿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GJB 843A—2017《潜艇核动力装置设计安全规定 第2部分：反应堆压力容器设计准则</w:t>
            </w:r>
            <w:r>
              <w:rPr>
                <w:rFonts w:hint="eastAsia" w:ascii="Times New Roman" w:hAnsi="Times New Roman" w:eastAsia="仿宋_GB2312" w:cs="Times New Roman"/>
                <w:bCs/>
                <w:sz w:val="24"/>
                <w:szCs w:val="24"/>
              </w:rPr>
              <w:t>》等5项标准</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8" w:type="dxa"/>
            <w:vAlign w:val="center"/>
          </w:tcPr>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1.GJB 843.2A—2017《潜艇核动力装置设计安全规定 第2部分：反应堆压力容器设计准则</w:t>
            </w:r>
            <w:r>
              <w:rPr>
                <w:rFonts w:hint="eastAsia" w:ascii="Times New Roman" w:hAnsi="Times New Roman" w:eastAsia="仿宋_GB2312" w:cs="Times New Roman"/>
                <w:bCs/>
                <w:sz w:val="24"/>
                <w:szCs w:val="24"/>
              </w:rPr>
              <w:t>》</w:t>
            </w:r>
          </w:p>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2.GJB 843.18A—2017《潜艇核动力装置设计安全规定 第18部分：压水型反应堆核设计准则</w:t>
            </w:r>
            <w:r>
              <w:rPr>
                <w:rFonts w:hint="eastAsia" w:ascii="Times New Roman" w:hAnsi="Times New Roman" w:eastAsia="仿宋_GB2312" w:cs="Times New Roman"/>
                <w:bCs/>
                <w:sz w:val="24"/>
                <w:szCs w:val="24"/>
              </w:rPr>
              <w:t>》</w:t>
            </w:r>
          </w:p>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3.GJB 843.24A—2017《潜艇核动力装置设计安全规定 第24部分：反应堆控制棒驱动机构设计准则</w:t>
            </w:r>
            <w:r>
              <w:rPr>
                <w:rFonts w:hint="eastAsia" w:ascii="Times New Roman" w:hAnsi="Times New Roman" w:eastAsia="仿宋_GB2312" w:cs="Times New Roman"/>
                <w:bCs/>
                <w:sz w:val="24"/>
                <w:szCs w:val="24"/>
              </w:rPr>
              <w:t>》</w:t>
            </w:r>
          </w:p>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4.GJB 843.36A—2017《潜艇核动力装置设计安全规定 第36部分：补水系统设计要求</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5.GJB 843.37—2017《潜艇核动力装置设计安全规定 第37部分：净化系统设计要求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1.中国核动力研究设计院</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2.核工业标准化研究所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1.李毅</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2.王小彬</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3.陈长</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4.杨方亮</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5.黎春梅</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6.罗英</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7.于颖锐</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8.谢杨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 xml:space="preserve">GJB 7862—2012《基于组件的仿真框架通用要求 </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7862—2012《基于组件的仿真框架通用要求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中国人民解放军国防科技大学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1.龚建兴</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2.黄健</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3.邱晓刚</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4.郝建国</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5.张柯</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6.鞠儒生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GJB 8899—2017《装备目标特性工作通用要求</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8899—2017《装备目标特性工作通用要求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1.中国航空综合技术研究所</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2.中国飞行试验研究院</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3.中国人民解放军32801部队</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4.中国航天科工集团第二研究院第二</w:t>
            </w:r>
            <w:r>
              <w:rPr>
                <w:rFonts w:ascii="Times New Roman" w:hAnsi="Times New Roman" w:eastAsia="微软雅黑" w:cs="Times New Roman"/>
                <w:bCs/>
                <w:sz w:val="24"/>
                <w:szCs w:val="24"/>
              </w:rPr>
              <w:t>〇</w:t>
            </w:r>
            <w:r>
              <w:rPr>
                <w:rFonts w:ascii="Times New Roman" w:hAnsi="Times New Roman" w:eastAsia="仿宋_GB2312" w:cs="Times New Roman"/>
                <w:bCs/>
                <w:sz w:val="24"/>
                <w:szCs w:val="24"/>
              </w:rPr>
              <w:t>七研究所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1.湛希</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2.林干</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3.蔡红豪</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4.孙辉</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5.岳永威</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6.吕永胜</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7.林刚</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8.马勇辉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16220:2017《镁及镁合金 镁合金铸锭和铸件</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中国有色金属工业协会</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16220:2017《镁及镁合金</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镁合金铸锭和铸件</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有色金属技术经济研究院有限责任公司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上海交通大学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中国有色金属工业协会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山西银光华盛镁业股份有限公司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山东银光钰源轻金属精密成型有限公司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席欢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王迎新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赵永善</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黄雪娇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谷柳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刘涛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孙芯芯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34193—2017《高炉工序能效评估导则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34193—2017《高炉工序能效评估导则》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33973—2017《钢铁企业原料场能效评估导则》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34192—2017《焦化工序能效评估导则》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34195—2017《烧结工序能效评估导则》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34196—2017《链箅机</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回转窑球团工序能效评估导则》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34194—2017《转炉工序能效评估导则》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28924—2012《钢铁企业能效指数计算导则</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冶金工业信息标准研究院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中冶南方工程技术有限公司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中冶焦耐（大连）工程技术有限公司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中冶长天国际工程有限责任公司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王姜维</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徐海伦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王明登</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胡兵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仇金辉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牛润芝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邵远敬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赵辉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20780:2018《航天系统</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纤维光学器件</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设计与验证要求</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20780:2018《航天系统</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纤维光学器件</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设计与验证要求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1.北京航天时代光电科技有限公司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单联洁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柳建春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张兵心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王燕林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丁东发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相艳荣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侯建国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34590.1—2017《道路车辆 功能安全 第1部分：术语</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等10项标准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天津市市场监管委</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34590.1—2017《道路车辆 功能安全 第1部分：术语》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34590.2—2017《道路车辆 功能安全 第2部分：功能安全管理》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34590.3—2017《道路车辆 功能安全 第3部分：概念阶段》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34590.4—2017《道路车辆 功能安全 第4部分：产品开发：系统层面》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34590.5—2017《道路车辆 功能安全 第5部分：产品开发：硬件层面》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34590.6—2017《道路车辆 功能安全 第6部分：产品开发：软件层面》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34590.7—2017《道路车辆 功能安全 第7部分：生产和运行》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34590.8—2017《道路车辆 功能安全 第8部分：支持过程》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34590.9—2017《道路车辆 功能安全 第9部分：以汽车安全完整性等级为导向和以安全为导向的分析》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GB/T 34590.10—2017《道路车辆 功能安全 第10部分：指南</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中国汽车技术研究中心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泛亚汽车技术中心有限公司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联合汽车电子有限公司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舍弗勒投资（中国）有限公司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博世汽车部件（苏州）有限公司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尚世亮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童菲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付越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明月</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薛剑波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曲元宁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30697—2014《星载大视场多光谱相机性能测试方法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吉林省市场监管厅</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30697—2014《星载大视场多光谱相机性能测试方法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中国科学院长春光学精密机械与物理研究所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1.武星星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2.刘金国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3.贾平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4.吴国栋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5.韩诚山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6.万志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7.周怀得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19354:2016《船舶与海洋技术 船用起重机 一般要求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19354:2016《船舶与海洋技术 船用起重机 一般要求》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19355:2016《船舶与海洋技术 船用起重机 结构要求》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ISO 19356:2016《船舶与海洋技术 船用起重机 试验规范和程序》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ISO 19357:2016《船舶与海洋技术 船用起重机 冰区环境的设计要求》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ISO 19360:2016《船舶与海洋技术 船用起重机 索具应用技术要求》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ISO 3078:2016《造船 起货绞车</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中国船舶重工集团公司第七</w:t>
            </w:r>
            <w:r>
              <w:rPr>
                <w:rFonts w:ascii="Times New Roman" w:hAnsi="Times New Roman" w:eastAsia="微软雅黑" w:cs="Times New Roman"/>
                <w:bCs/>
                <w:sz w:val="24"/>
                <w:szCs w:val="24"/>
              </w:rPr>
              <w:t>〇</w:t>
            </w:r>
            <w:r>
              <w:rPr>
                <w:rFonts w:ascii="Times New Roman" w:hAnsi="Times New Roman" w:eastAsia="仿宋_GB2312" w:cs="Times New Roman"/>
                <w:bCs/>
                <w:sz w:val="24"/>
                <w:szCs w:val="24"/>
              </w:rPr>
              <w:t>四研究所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武汉船用机械有限责任公司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南京中船绿洲机器有限公司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刘震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胡发国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陆慧</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童小川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杨龙霞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胡茂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张晓群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叶凯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ITU—T X.1040—2017《电子商务数据生命周期管理安全参考架构</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ITU—T X.1040—2017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电子商务数据生命周期管理安全参考架构</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阿里巴巴（中国）有限公司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中国电子技术标准化研究院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朱红儒</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李克鹏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白晓媛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孙旭东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贾雪飞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32000—2015《美丽乡村建设指南</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32000—2015《美丽乡村建设指南</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浙江省湖州市安吉县人民政府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浙江省标准化研究院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福建省标准化研究院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农业部科技教育司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郑勤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应珊婷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云振宇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闵杰峰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王彬彬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华歆雨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刘文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魏玉栋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32420—2015《无线局域网测试规范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等5项标准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32420—2015《无线局域网测试规范》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18233—2008《信息技术 用户建筑群的通用布缆》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34961.2—2017《信息技术 用户建筑群布缆的实现和操作 第2部分：规划和安装》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34961.3—2017《信息技术 用户建筑群布缆的实现和操作 第3部分：光纤布缆测试》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29269—2012《信息技术 住宅通用布缆</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山东省计算中心（国家超级计算济南中心）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中国电子技术标准化研究院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中关村无线网络安全产业联盟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上海市计量测试技术研究院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山东华迪智能技术有限公司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周鸣乐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杨宏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李敏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董火民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廉云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赵向阳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冯正乾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34651—2017《全断面隧道掘进机 土压平衡盾构机</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河南省市场监管局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34651—2017《全断面隧道掘进机 土压平衡盾构机</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中铁工程装备集团有限公司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中铁隧道局集团有限公司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中铁一局集团城市轨道交通工程有限公司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石家庄铁道大学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北京建筑机械化研究院有限公司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李建斌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贾连辉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赵振威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康宝生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王江卡</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郭京波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刘双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T/CPASE MT002—2016《自动扶梯和自动人行道超速及非操纵逆转保护装置动作的外接变频驱动试验方法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T/CPASE MT002—2016《自动扶梯和自动人行道超速及非操纵逆转保护装置动作的外接变频驱动试验方法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广东省特种设备检测研究院珠海检测院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中国特种设备安全与节能促进会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国家电梯质量监督检验中心（广东）</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戚政武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陈英红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梁敏健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王长明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苏宇航</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佘昆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杨宁祥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20409—2017《中医药</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三七药材</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等13项标准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云南省市场监管局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20409:2017《中医药</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三七药材》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20408:2017《中医药</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三七种子种苗》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19086— 2008《地理标志产品</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文山三七》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35038— 2018《中药材(三七)产业项目运营管理规范》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DB 53055.1—1999</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三七质量标准》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DB 53055.2—1999《三七种子质量标准》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DB 53055.3—1999《三七种苗质量标准》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DB 53055.5—1999《三七茎叶质量标准》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DB 53055.6—1999《生三七粉质量标准》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DB 53055.7—1999《三七切片质量标准》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DB/T53055.12—1999《三七初制品加工规程》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DB/T53055.13—1999《三七茎叶加工规程》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DB/T53055.14—1999《三七花加工规程</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昆明理工大学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文山学院（云南省文山州三七科学技术研究所）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中国中医科学院中药研究所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澳门科技大学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文山州三七和中医药产业发展中心（文山州生物资源开发和三七产业局）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崔秀明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黄璐琦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刘良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胡旭佳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熊吟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曲媛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周华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陈敏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31518.1—2015《直驱永磁风力发电机组 第1部分：技术条件》等2项标准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新疆维吾尔自治区市场监管局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31518.1—2015《直驱永磁风力发电机组 第1部分：技术条件》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31518.2—2015《直驱永磁风力发电机组 第2部分：试验方法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新疆金风科技股份有限公司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北京金风科创风电设备有限公司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北京天诚同创电气有限公司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俞黎萍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杨炯明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谢生清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甘旭超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张新丽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李会勋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乔元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28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34457—2017《饲料添加剂 磷 酸三钙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等15项标准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饲料工业</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（SAC/TC76）</w:t>
            </w:r>
          </w:p>
        </w:tc>
        <w:tc>
          <w:tcPr>
            <w:tcW w:w="3828" w:type="dxa"/>
            <w:vAlign w:val="center"/>
          </w:tcPr>
          <w:p>
            <w:pPr>
              <w:adjustRightInd w:val="0"/>
              <w:snapToGrid w:val="0"/>
              <w:spacing w:line="2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 34457—2017《饲料添加剂 磷酸三钙》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 34460—2017《饲料添加剂 L—抗坏血酸钠》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 34461—2017《饲料添加剂 L—肉碱》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 34462—2017《饲料添加剂 氯化胆碱》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 7298—2017《饲料添加剂 维生素B6（盐酸吡哆醇》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 7300—2017《饲料添加剂 烟酸》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 7301—2017《饲料添加剂 烟酰胺》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 34464—2017《饲料添加剂 二甲基嘧啶醇亚硫酸甲萘醌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 7293—2017《饲料添加剂 DL—α—生育酚乙酸酯（粉）》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GB 9454—2017《饲料添加剂 DL—α—生育酚乙酸酯》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GB 20802—2017《饲料添加剂 蛋氨酸铜络（鳌）合物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GB 21694—2017《饲料添加剂 蛋氨酸锌络（螯）合物》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GB 32449—2015《饲料添加剂 硫酸镁》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GB 34468—2017《饲料添加剂 硫酸锰》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GB 34456—2017《饲料添加剂 磷酸二氢钠</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2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中国饲料工业协会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上海市兽药饲料检测所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浙江省兽药饲料监察所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中国农业科学院北京畜牧兽医研究所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四川省饲料工作总站</w:t>
            </w:r>
          </w:p>
        </w:tc>
        <w:tc>
          <w:tcPr>
            <w:tcW w:w="1418" w:type="dxa"/>
            <w:shd w:val="clear" w:color="auto" w:fill="auto"/>
            <w:vAlign w:val="center"/>
          </w:tcPr>
          <w:p>
            <w:pPr>
              <w:adjustRightInd w:val="0"/>
              <w:snapToGrid w:val="0"/>
              <w:spacing w:line="2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王黎文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黄士新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吕林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李云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张志健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粟胜兰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曹莹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丁健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32161—2015《生态设计产品评价通则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环境管理</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（SAC/TC207）</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32161—2015《生态设计产品评价通则》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32162—2015《生态设计产品标识》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32163.1—2015《生态设计产品评价规范 第1部分：家用洗涤剂》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32163.2—2015《生态设计产品评价规范 第2部分：可降解塑料》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32163.3—2015《生态设计产品评价规范 第3部分：杀虫剂》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32163.4—2015《生态设计产品评价规范 第4部分：无机轻质板材</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中国建筑科学研究院有限公司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中国轻工业清洁生产中心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北京工商大学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河南省科高植物天然产物开发工程技术有限公司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付允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高东峰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林翎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王秀腾</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靳玉娟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孙晓峰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李坤威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曹力强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T/CEC 165.1—2018电供暖系统技术规范　第1部分：总则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电磁兼容</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（SAC/TC246）</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T/CEC 165.1—2018《电供暖系统技术规范 第1部分： 总则》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T/CEC 165.2—2018《电供暖系统技术规范 第2部分： 设备》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T/CEC 165.3—2018《电供暖系统技术规范 第3部分：系统设计》</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T/CEC 165.4—2018《电供暖系统技术规范 第4部分：施工和安装》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T/CEC 165.5—2018《电供暖系统技术规范 第5部分：验收》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T/CEC 165.6—2018《电供暖系统技术规范 第6部分：监控系统》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T/CEC 165.7—2018《电供暖系统技术规范 第7部分：运营服务平台》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T/CEC 165.8—2018《电供暖系统技术规范 第8部分：通信规约》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T/CEC 165.9—2018《电供暖系统技术规范 第9部分：运行维护》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T/CEC 165.10—2018《电供暖系统技术规范 第10部分：接口》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T/CEC 165.11—2018《电供暖系统技术规范 第11部分：计量》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T/CEC 165.12—2018《电供暖系统技术规范 第12部分：检测</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中国电力科学研究院有限公司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国家电网有限公司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中国建筑科学研究院有限公司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同济大学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珠海格力电器股份有限公司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钟鸣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张兴华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郭炳庆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金璐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成岭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闫华光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何胜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32918.1—2016《信息安全技术 SM2椭圆曲线公钥密码算法 第1部分：总则》</w:t>
            </w:r>
            <w:r>
              <w:rPr>
                <w:rFonts w:hint="eastAsia" w:ascii="Times New Roman" w:hAnsi="Times New Roman" w:eastAsia="仿宋_GB2312" w:cs="Times New Roman"/>
                <w:bCs/>
                <w:sz w:val="24"/>
                <w:szCs w:val="24"/>
              </w:rPr>
              <w:t>等5项标准</w:t>
            </w:r>
            <w:r>
              <w:rPr>
                <w:rFonts w:ascii="Times New Roman" w:hAnsi="Times New Roman" w:eastAsia="仿宋_GB2312" w:cs="Times New Roman"/>
                <w:bCs/>
                <w:sz w:val="24"/>
                <w:szCs w:val="24"/>
              </w:rPr>
              <w:t xml:space="preserve"> </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信息安全</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（SAC/TC260）</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32918.1—2016《信息安全技术 SM2椭圆曲线公钥密码算法 第1部分：总则》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32918.2—2016《信息安全技术 SM2椭圆曲线公钥密码算法 第2部分：数字签名算法》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32918.3—2016《信息安全技术 SM2椭圆曲线公钥密码算法 第3部分：密钥交换协议》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32918.4—2016《信息安全技术 SM2椭圆曲线公钥密码算法 第4部分：公钥加密算法》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5.GB/T 32918.5—2017《信息安全技术 SM2椭圆曲线公钥密码算法 第5部分：参数定义</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北京华大信安科技有限公司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中国人民解放军战略支援部队信息工程大学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中国科学院数据与通信保护研究教育中心</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陈建华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祝跃飞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叶顶锋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胡磊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裴定一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彭国华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张亚娟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张振峰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33668—2017《地铁安全疏散规范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公共安全基础</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（SAC/TC351）</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33668—2017《地铁安全疏散规范》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AQ 8004—2007《城市轨道交通安全预评价细则》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AQ 8007—2013《城市轨道交通试运营前安全评价规范》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AQ 8005—2007《城市轨道交通安全验收评价细则》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Q/CYAKY 0001—2012《地铁防灾系统热烟测试要求》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Q/CYAKY 0002—2015《地铁火灾模型实验测试技术要求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中国安全生产科学研究院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中国标准化研究院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史聪灵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秦挺鑫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钟茂华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吕敬民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张兴凯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李建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何理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石杰红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34906—2017《致密油地质评价方法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石油天然气</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（SAC/TC355）</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34906—2017《致密油地质评价方法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中国石油天然气股份有限公司勘探开发研究院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中国石油长庆油田分公司勘探开发研究院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中国石油吉林油田分公司勘探开发研究院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中国石油化工股份有限公司石油勘探开发研究院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邹才能,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朱如凯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李建忠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陶士振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吴松涛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姚泾利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江涛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胡宗全</w:t>
            </w:r>
          </w:p>
        </w:tc>
      </w:tr>
      <w:bookmarkEnd w:id="0"/>
    </w:tbl>
    <w:p>
      <w:pPr>
        <w:widowControl/>
        <w:spacing w:line="594" w:lineRule="exact"/>
        <w:jc w:val="left"/>
        <w:rPr>
          <w:rFonts w:ascii="楷体_GB2312" w:hAnsi="楷体_GB2312" w:eastAsia="楷体_GB2312" w:cs="楷体_GB2312"/>
          <w:sz w:val="32"/>
          <w:szCs w:val="32"/>
        </w:rPr>
      </w:pPr>
    </w:p>
    <w:sectPr>
      <w:footerReference r:id="rId3" w:type="default"/>
      <w:pgSz w:w="16838" w:h="11906" w:orient="landscape"/>
      <w:pgMar w:top="1474" w:right="1474" w:bottom="1361" w:left="1474" w:header="851" w:footer="992" w:gutter="0"/>
      <w:pgNumType w:fmt="numberInDash"/>
      <w:cols w:space="0" w:num="1"/>
      <w:docGrid w:type="linesAndChar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v:path/>
          <v:fill on="f" focussize="0,0"/>
          <v:stroke on="f" joinstyle="miter"/>
          <v:imagedata o:title=""/>
          <o:lock v:ext="edit"/>
          <v:textbox inset="0mm,0mm,0mm,0mm" style="mso-fit-shape-to-text:t;">
            <w:txbxContent>
              <w:sdt>
                <w:sdtPr>
                  <w:id w:val="645711162"/>
                </w:sdtPr>
                <w:sdtEndPr>
                  <w:rPr>
                    <w:rFonts w:hint="eastAsia" w:ascii="仿宋_GB2312" w:hAnsi="仿宋_GB2312" w:eastAsia="仿宋_GB2312" w:cs="仿宋_GB2312"/>
                    <w:sz w:val="32"/>
                    <w:szCs w:val="32"/>
                  </w:rPr>
                </w:sdtEndPr>
                <w:sdtContent>
                  <w:p>
                    <w:pPr>
                      <w:pStyle w:val="5"/>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w:t>
                    </w:r>
                    <w:r>
                      <w:rPr>
                        <w:rFonts w:ascii="仿宋_GB2312" w:hAnsi="仿宋_GB2312" w:eastAsia="仿宋_GB2312" w:cs="仿宋_GB2312"/>
                        <w:sz w:val="32"/>
                        <w:szCs w:val="32"/>
                      </w:rPr>
                      <w:t xml:space="preserve"> 31 -</w:t>
                    </w:r>
                    <w:r>
                      <w:rPr>
                        <w:rFonts w:hint="eastAsia" w:ascii="仿宋_GB2312" w:hAnsi="仿宋_GB2312" w:eastAsia="仿宋_GB2312" w:cs="仿宋_GB2312"/>
                        <w:sz w:val="32"/>
                        <w:szCs w:val="32"/>
                      </w:rPr>
                      <w:fldChar w:fldCharType="end"/>
                    </w:r>
                  </w:p>
                </w:sdtContent>
              </w:sdt>
              <w:p>
                <w:pPr>
                  <w:rPr>
                    <w:rFonts w:ascii="仿宋_GB2312" w:hAnsi="仿宋_GB2312" w:eastAsia="仿宋_GB2312" w:cs="仿宋_GB2312"/>
                    <w:sz w:val="32"/>
                    <w:szCs w:val="32"/>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AE2913"/>
    <w:multiLevelType w:val="multilevel"/>
    <w:tmpl w:val="D6AE29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8AD290"/>
    <w:multiLevelType w:val="multilevel"/>
    <w:tmpl w:val="1C8AD2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EE3EA9"/>
    <w:multiLevelType w:val="singleLevel"/>
    <w:tmpl w:val="77EE3EA9"/>
    <w:lvl w:ilvl="0" w:tentative="0">
      <w:start w:val="1"/>
      <w:numFmt w:val="chineseCountingThousand"/>
      <w:lvlText w:val="%1、"/>
      <w:lvlJc w:val="left"/>
      <w:pPr>
        <w:ind w:left="420" w:hanging="420"/>
      </w:pPr>
      <w:rPr>
        <w:rFonts w:hint="eastAsia"/>
      </w:rPr>
    </w:lvl>
  </w:abstractNum>
  <w:abstractNum w:abstractNumId="3">
    <w:nsid w:val="7E066F0A"/>
    <w:multiLevelType w:val="multilevel"/>
    <w:tmpl w:val="7E066F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HorizontalSpacing w:val="105"/>
  <w:drawingGridVerticalSpacing w:val="149"/>
  <w:displayHorizontalDrawingGridEvery w:val="2"/>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2EF0"/>
    <w:rsid w:val="00013797"/>
    <w:rsid w:val="0002094A"/>
    <w:rsid w:val="00033DCB"/>
    <w:rsid w:val="000447F1"/>
    <w:rsid w:val="00051641"/>
    <w:rsid w:val="00061DB6"/>
    <w:rsid w:val="0006263E"/>
    <w:rsid w:val="00082AD2"/>
    <w:rsid w:val="000A0098"/>
    <w:rsid w:val="000A2ECE"/>
    <w:rsid w:val="000A36FE"/>
    <w:rsid w:val="000B72CE"/>
    <w:rsid w:val="000C55CF"/>
    <w:rsid w:val="000D7B89"/>
    <w:rsid w:val="000E6CAD"/>
    <w:rsid w:val="0010198C"/>
    <w:rsid w:val="00114E49"/>
    <w:rsid w:val="00145920"/>
    <w:rsid w:val="00180CF1"/>
    <w:rsid w:val="00184FF0"/>
    <w:rsid w:val="00186B67"/>
    <w:rsid w:val="0019466F"/>
    <w:rsid w:val="001B429D"/>
    <w:rsid w:val="001B65EF"/>
    <w:rsid w:val="001C5836"/>
    <w:rsid w:val="001F0BE2"/>
    <w:rsid w:val="00200D1B"/>
    <w:rsid w:val="0020151F"/>
    <w:rsid w:val="00201C88"/>
    <w:rsid w:val="00214310"/>
    <w:rsid w:val="00227CD7"/>
    <w:rsid w:val="00234EF3"/>
    <w:rsid w:val="00247F61"/>
    <w:rsid w:val="002805E7"/>
    <w:rsid w:val="00291394"/>
    <w:rsid w:val="00291B71"/>
    <w:rsid w:val="00292C9D"/>
    <w:rsid w:val="002B28DD"/>
    <w:rsid w:val="002B600D"/>
    <w:rsid w:val="00306348"/>
    <w:rsid w:val="003148C4"/>
    <w:rsid w:val="00324037"/>
    <w:rsid w:val="00331FBE"/>
    <w:rsid w:val="00332AC2"/>
    <w:rsid w:val="003612FC"/>
    <w:rsid w:val="00370DB6"/>
    <w:rsid w:val="00380502"/>
    <w:rsid w:val="003836CB"/>
    <w:rsid w:val="003940CE"/>
    <w:rsid w:val="003C5F3D"/>
    <w:rsid w:val="003D2E04"/>
    <w:rsid w:val="003E156F"/>
    <w:rsid w:val="0042115E"/>
    <w:rsid w:val="00421ED1"/>
    <w:rsid w:val="004331E4"/>
    <w:rsid w:val="004408F9"/>
    <w:rsid w:val="004517E6"/>
    <w:rsid w:val="0046012F"/>
    <w:rsid w:val="00462632"/>
    <w:rsid w:val="00470B52"/>
    <w:rsid w:val="00474568"/>
    <w:rsid w:val="0048027F"/>
    <w:rsid w:val="00482EF0"/>
    <w:rsid w:val="00487166"/>
    <w:rsid w:val="00497A9C"/>
    <w:rsid w:val="004A2F24"/>
    <w:rsid w:val="004B1616"/>
    <w:rsid w:val="004B1BFF"/>
    <w:rsid w:val="004C0D69"/>
    <w:rsid w:val="004D172F"/>
    <w:rsid w:val="00515B4C"/>
    <w:rsid w:val="0052354E"/>
    <w:rsid w:val="00532685"/>
    <w:rsid w:val="00544F5B"/>
    <w:rsid w:val="00553B03"/>
    <w:rsid w:val="00563CF9"/>
    <w:rsid w:val="005650B2"/>
    <w:rsid w:val="00565D69"/>
    <w:rsid w:val="005702C9"/>
    <w:rsid w:val="005823E0"/>
    <w:rsid w:val="005A510F"/>
    <w:rsid w:val="005A6A1E"/>
    <w:rsid w:val="005B2DCA"/>
    <w:rsid w:val="005D4D0B"/>
    <w:rsid w:val="005E0D1E"/>
    <w:rsid w:val="005E2330"/>
    <w:rsid w:val="005E2E5A"/>
    <w:rsid w:val="00602872"/>
    <w:rsid w:val="006075A9"/>
    <w:rsid w:val="006254F4"/>
    <w:rsid w:val="006312F2"/>
    <w:rsid w:val="00635D75"/>
    <w:rsid w:val="00644A14"/>
    <w:rsid w:val="006606C1"/>
    <w:rsid w:val="006624E7"/>
    <w:rsid w:val="00692963"/>
    <w:rsid w:val="00694007"/>
    <w:rsid w:val="006B5CFE"/>
    <w:rsid w:val="006B6802"/>
    <w:rsid w:val="006C3197"/>
    <w:rsid w:val="006D28C9"/>
    <w:rsid w:val="006E2623"/>
    <w:rsid w:val="006E306A"/>
    <w:rsid w:val="006F5E95"/>
    <w:rsid w:val="007132F8"/>
    <w:rsid w:val="00721154"/>
    <w:rsid w:val="007348B5"/>
    <w:rsid w:val="00737B2F"/>
    <w:rsid w:val="007408A7"/>
    <w:rsid w:val="00740AA8"/>
    <w:rsid w:val="007725EE"/>
    <w:rsid w:val="00780E21"/>
    <w:rsid w:val="00786425"/>
    <w:rsid w:val="00786C44"/>
    <w:rsid w:val="0078718B"/>
    <w:rsid w:val="007D2B05"/>
    <w:rsid w:val="007E0602"/>
    <w:rsid w:val="007E22F9"/>
    <w:rsid w:val="007F3963"/>
    <w:rsid w:val="00835C79"/>
    <w:rsid w:val="00843542"/>
    <w:rsid w:val="00844F4C"/>
    <w:rsid w:val="0084754B"/>
    <w:rsid w:val="00855DE1"/>
    <w:rsid w:val="008606C6"/>
    <w:rsid w:val="00882A39"/>
    <w:rsid w:val="00891B6A"/>
    <w:rsid w:val="008A0FF1"/>
    <w:rsid w:val="008A31B9"/>
    <w:rsid w:val="008A53AF"/>
    <w:rsid w:val="008A6897"/>
    <w:rsid w:val="008B633C"/>
    <w:rsid w:val="008F51EE"/>
    <w:rsid w:val="008F670C"/>
    <w:rsid w:val="00905210"/>
    <w:rsid w:val="00924393"/>
    <w:rsid w:val="00965F14"/>
    <w:rsid w:val="00991335"/>
    <w:rsid w:val="0099578E"/>
    <w:rsid w:val="009A0088"/>
    <w:rsid w:val="009A04AF"/>
    <w:rsid w:val="009A0CE1"/>
    <w:rsid w:val="009A7F34"/>
    <w:rsid w:val="009B1460"/>
    <w:rsid w:val="009B2E9D"/>
    <w:rsid w:val="009C42A4"/>
    <w:rsid w:val="009C5264"/>
    <w:rsid w:val="009D00F3"/>
    <w:rsid w:val="009D23A8"/>
    <w:rsid w:val="009D4761"/>
    <w:rsid w:val="009F3AC2"/>
    <w:rsid w:val="00A06D11"/>
    <w:rsid w:val="00A2522E"/>
    <w:rsid w:val="00A42ED2"/>
    <w:rsid w:val="00A4426F"/>
    <w:rsid w:val="00A54FA5"/>
    <w:rsid w:val="00A70D9F"/>
    <w:rsid w:val="00A7251F"/>
    <w:rsid w:val="00A91982"/>
    <w:rsid w:val="00A97421"/>
    <w:rsid w:val="00A97DA0"/>
    <w:rsid w:val="00AA1035"/>
    <w:rsid w:val="00AB68DC"/>
    <w:rsid w:val="00AC2057"/>
    <w:rsid w:val="00AD72E4"/>
    <w:rsid w:val="00AE4D45"/>
    <w:rsid w:val="00AE73EC"/>
    <w:rsid w:val="00AF1544"/>
    <w:rsid w:val="00AF2C9D"/>
    <w:rsid w:val="00AF5847"/>
    <w:rsid w:val="00AF6B08"/>
    <w:rsid w:val="00B0564C"/>
    <w:rsid w:val="00B12C2C"/>
    <w:rsid w:val="00B247F3"/>
    <w:rsid w:val="00B31B27"/>
    <w:rsid w:val="00B70AF9"/>
    <w:rsid w:val="00B72A03"/>
    <w:rsid w:val="00B7429C"/>
    <w:rsid w:val="00B97B26"/>
    <w:rsid w:val="00BB792D"/>
    <w:rsid w:val="00BC61B9"/>
    <w:rsid w:val="00BC6594"/>
    <w:rsid w:val="00BD1D83"/>
    <w:rsid w:val="00BD3A92"/>
    <w:rsid w:val="00BD63F9"/>
    <w:rsid w:val="00BF2E00"/>
    <w:rsid w:val="00BF6431"/>
    <w:rsid w:val="00C00662"/>
    <w:rsid w:val="00C0667C"/>
    <w:rsid w:val="00C06B46"/>
    <w:rsid w:val="00C1262F"/>
    <w:rsid w:val="00C20AD0"/>
    <w:rsid w:val="00C3226B"/>
    <w:rsid w:val="00C3450C"/>
    <w:rsid w:val="00C57FFC"/>
    <w:rsid w:val="00C60FB4"/>
    <w:rsid w:val="00C766DA"/>
    <w:rsid w:val="00C925C6"/>
    <w:rsid w:val="00C93B89"/>
    <w:rsid w:val="00CA341D"/>
    <w:rsid w:val="00CB7B7F"/>
    <w:rsid w:val="00CC23E3"/>
    <w:rsid w:val="00CC5D7B"/>
    <w:rsid w:val="00CC73B3"/>
    <w:rsid w:val="00CD0ED8"/>
    <w:rsid w:val="00CD2138"/>
    <w:rsid w:val="00CD7787"/>
    <w:rsid w:val="00CE1B03"/>
    <w:rsid w:val="00CE6124"/>
    <w:rsid w:val="00CF7FB0"/>
    <w:rsid w:val="00D07831"/>
    <w:rsid w:val="00D17956"/>
    <w:rsid w:val="00D203E6"/>
    <w:rsid w:val="00D2669C"/>
    <w:rsid w:val="00D401BF"/>
    <w:rsid w:val="00D430AE"/>
    <w:rsid w:val="00D46756"/>
    <w:rsid w:val="00D537F4"/>
    <w:rsid w:val="00D60135"/>
    <w:rsid w:val="00D6251A"/>
    <w:rsid w:val="00D63004"/>
    <w:rsid w:val="00D63E9E"/>
    <w:rsid w:val="00D977B2"/>
    <w:rsid w:val="00DA2AE4"/>
    <w:rsid w:val="00DA4966"/>
    <w:rsid w:val="00DB78C0"/>
    <w:rsid w:val="00DD1B55"/>
    <w:rsid w:val="00DD67C1"/>
    <w:rsid w:val="00DE0A9A"/>
    <w:rsid w:val="00DE5F80"/>
    <w:rsid w:val="00DF714E"/>
    <w:rsid w:val="00E05222"/>
    <w:rsid w:val="00E112A4"/>
    <w:rsid w:val="00E15DDA"/>
    <w:rsid w:val="00E3280B"/>
    <w:rsid w:val="00E411B0"/>
    <w:rsid w:val="00E51437"/>
    <w:rsid w:val="00E635A4"/>
    <w:rsid w:val="00E91AF9"/>
    <w:rsid w:val="00EA2742"/>
    <w:rsid w:val="00EA35B0"/>
    <w:rsid w:val="00ED1F09"/>
    <w:rsid w:val="00EE0AEF"/>
    <w:rsid w:val="00EE12D9"/>
    <w:rsid w:val="00EE182F"/>
    <w:rsid w:val="00EE74E7"/>
    <w:rsid w:val="00EF53FC"/>
    <w:rsid w:val="00F35878"/>
    <w:rsid w:val="00F418D6"/>
    <w:rsid w:val="00F50A43"/>
    <w:rsid w:val="00F5346F"/>
    <w:rsid w:val="00F60BA3"/>
    <w:rsid w:val="00F64204"/>
    <w:rsid w:val="00F67171"/>
    <w:rsid w:val="00F77EA0"/>
    <w:rsid w:val="00F836DF"/>
    <w:rsid w:val="00F83F66"/>
    <w:rsid w:val="00F84C6B"/>
    <w:rsid w:val="00FA2185"/>
    <w:rsid w:val="00FB6F1D"/>
    <w:rsid w:val="00FC0276"/>
    <w:rsid w:val="00FE6290"/>
    <w:rsid w:val="00FF3BA3"/>
    <w:rsid w:val="011F3750"/>
    <w:rsid w:val="01286E87"/>
    <w:rsid w:val="0238609C"/>
    <w:rsid w:val="03287AC1"/>
    <w:rsid w:val="03516EFD"/>
    <w:rsid w:val="0479580E"/>
    <w:rsid w:val="04FB4732"/>
    <w:rsid w:val="05584B43"/>
    <w:rsid w:val="06CF7BB1"/>
    <w:rsid w:val="07350FDE"/>
    <w:rsid w:val="07C831D5"/>
    <w:rsid w:val="083876F6"/>
    <w:rsid w:val="08BC0C59"/>
    <w:rsid w:val="08DE25A4"/>
    <w:rsid w:val="09690CED"/>
    <w:rsid w:val="09B56CD4"/>
    <w:rsid w:val="0AB05F7E"/>
    <w:rsid w:val="0ADE0FE4"/>
    <w:rsid w:val="0AE57A3F"/>
    <w:rsid w:val="0B3D1AF5"/>
    <w:rsid w:val="0B9954CC"/>
    <w:rsid w:val="0C826393"/>
    <w:rsid w:val="0CEE7964"/>
    <w:rsid w:val="0D40069B"/>
    <w:rsid w:val="0D7D14FC"/>
    <w:rsid w:val="0DCE45B4"/>
    <w:rsid w:val="0DDD2465"/>
    <w:rsid w:val="0E0210D1"/>
    <w:rsid w:val="0F140A31"/>
    <w:rsid w:val="0FF51B90"/>
    <w:rsid w:val="119724F9"/>
    <w:rsid w:val="12575356"/>
    <w:rsid w:val="133107A3"/>
    <w:rsid w:val="1376526B"/>
    <w:rsid w:val="145F67EC"/>
    <w:rsid w:val="152D6B02"/>
    <w:rsid w:val="154A3C74"/>
    <w:rsid w:val="17141E8E"/>
    <w:rsid w:val="17592C9A"/>
    <w:rsid w:val="17CF7CBF"/>
    <w:rsid w:val="17F232A8"/>
    <w:rsid w:val="185160D7"/>
    <w:rsid w:val="1885590A"/>
    <w:rsid w:val="19E828A6"/>
    <w:rsid w:val="1A1A5C8B"/>
    <w:rsid w:val="1AFE535E"/>
    <w:rsid w:val="1C8048EB"/>
    <w:rsid w:val="1C8458EE"/>
    <w:rsid w:val="1CA43F79"/>
    <w:rsid w:val="1D6160E9"/>
    <w:rsid w:val="1DF76C01"/>
    <w:rsid w:val="1E157393"/>
    <w:rsid w:val="1E161A53"/>
    <w:rsid w:val="1F480423"/>
    <w:rsid w:val="200C53F2"/>
    <w:rsid w:val="21592932"/>
    <w:rsid w:val="22994DFD"/>
    <w:rsid w:val="23B32FC2"/>
    <w:rsid w:val="23E25592"/>
    <w:rsid w:val="24594ED3"/>
    <w:rsid w:val="24B23348"/>
    <w:rsid w:val="252F7861"/>
    <w:rsid w:val="274649C7"/>
    <w:rsid w:val="27493314"/>
    <w:rsid w:val="28FB4AA2"/>
    <w:rsid w:val="29821832"/>
    <w:rsid w:val="29BE0752"/>
    <w:rsid w:val="2A0C63AF"/>
    <w:rsid w:val="2AB06C5A"/>
    <w:rsid w:val="2AE96211"/>
    <w:rsid w:val="2B56772C"/>
    <w:rsid w:val="2B6A75A5"/>
    <w:rsid w:val="2CC26860"/>
    <w:rsid w:val="2CCA7C9D"/>
    <w:rsid w:val="2D19500F"/>
    <w:rsid w:val="2D243C96"/>
    <w:rsid w:val="2DB5072E"/>
    <w:rsid w:val="2E2D72F5"/>
    <w:rsid w:val="2E875A18"/>
    <w:rsid w:val="2EC06955"/>
    <w:rsid w:val="2F5D2614"/>
    <w:rsid w:val="2FA7549F"/>
    <w:rsid w:val="305123D1"/>
    <w:rsid w:val="3117569C"/>
    <w:rsid w:val="315E4870"/>
    <w:rsid w:val="3173655C"/>
    <w:rsid w:val="31827FB6"/>
    <w:rsid w:val="32991392"/>
    <w:rsid w:val="32BD6532"/>
    <w:rsid w:val="32E47676"/>
    <w:rsid w:val="343D7B1E"/>
    <w:rsid w:val="368C212E"/>
    <w:rsid w:val="371E09A4"/>
    <w:rsid w:val="378357A8"/>
    <w:rsid w:val="3806502D"/>
    <w:rsid w:val="384E07CE"/>
    <w:rsid w:val="39C84D5D"/>
    <w:rsid w:val="39CA5475"/>
    <w:rsid w:val="3AA67393"/>
    <w:rsid w:val="3D4D7AE4"/>
    <w:rsid w:val="3DC27F15"/>
    <w:rsid w:val="3DD73051"/>
    <w:rsid w:val="3E0664F2"/>
    <w:rsid w:val="3FF57EAD"/>
    <w:rsid w:val="40EE6A1F"/>
    <w:rsid w:val="41745CB8"/>
    <w:rsid w:val="41817912"/>
    <w:rsid w:val="44041C56"/>
    <w:rsid w:val="44473BDC"/>
    <w:rsid w:val="45927874"/>
    <w:rsid w:val="481521D7"/>
    <w:rsid w:val="48C653B3"/>
    <w:rsid w:val="49E95B75"/>
    <w:rsid w:val="49F52D1A"/>
    <w:rsid w:val="4A424111"/>
    <w:rsid w:val="4A88110B"/>
    <w:rsid w:val="4DB04C34"/>
    <w:rsid w:val="4DC54274"/>
    <w:rsid w:val="4DFC2479"/>
    <w:rsid w:val="507401C7"/>
    <w:rsid w:val="50C42EAC"/>
    <w:rsid w:val="50DB08D2"/>
    <w:rsid w:val="51DD7C9A"/>
    <w:rsid w:val="534B0B9D"/>
    <w:rsid w:val="53B90260"/>
    <w:rsid w:val="553D135D"/>
    <w:rsid w:val="55C87964"/>
    <w:rsid w:val="564E65CC"/>
    <w:rsid w:val="570B78B5"/>
    <w:rsid w:val="57266858"/>
    <w:rsid w:val="580C6301"/>
    <w:rsid w:val="58932597"/>
    <w:rsid w:val="59134AF3"/>
    <w:rsid w:val="59A46EE6"/>
    <w:rsid w:val="5ACB5F54"/>
    <w:rsid w:val="5D3746E2"/>
    <w:rsid w:val="5E0E0318"/>
    <w:rsid w:val="5EE35CEF"/>
    <w:rsid w:val="5FA31B95"/>
    <w:rsid w:val="5FD468F4"/>
    <w:rsid w:val="602E1A7B"/>
    <w:rsid w:val="61282794"/>
    <w:rsid w:val="623F1FCB"/>
    <w:rsid w:val="628478EA"/>
    <w:rsid w:val="62E73367"/>
    <w:rsid w:val="641F03C5"/>
    <w:rsid w:val="65C678E1"/>
    <w:rsid w:val="679027F7"/>
    <w:rsid w:val="67DD7D3B"/>
    <w:rsid w:val="68A333E3"/>
    <w:rsid w:val="68FF4DBD"/>
    <w:rsid w:val="698845E2"/>
    <w:rsid w:val="69D0467D"/>
    <w:rsid w:val="6D4E62DC"/>
    <w:rsid w:val="6E5C7AC0"/>
    <w:rsid w:val="6F68744A"/>
    <w:rsid w:val="6F7C694F"/>
    <w:rsid w:val="6FF51239"/>
    <w:rsid w:val="70047CA2"/>
    <w:rsid w:val="70461912"/>
    <w:rsid w:val="71B96174"/>
    <w:rsid w:val="728B47DB"/>
    <w:rsid w:val="72BC7669"/>
    <w:rsid w:val="73121BE8"/>
    <w:rsid w:val="73352072"/>
    <w:rsid w:val="73635D9F"/>
    <w:rsid w:val="7535751B"/>
    <w:rsid w:val="76951E5D"/>
    <w:rsid w:val="76C51363"/>
    <w:rsid w:val="7824547E"/>
    <w:rsid w:val="79227BBD"/>
    <w:rsid w:val="79230381"/>
    <w:rsid w:val="796219FD"/>
    <w:rsid w:val="7ADB1CBC"/>
    <w:rsid w:val="7B126B2C"/>
    <w:rsid w:val="7EE34B7B"/>
    <w:rsid w:val="7EFD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rFonts w:asciiTheme="minorHAnsi" w:hAnsiTheme="minorHAnsi" w:eastAsiaTheme="minorEastAsia" w:cstheme="minorBidi"/>
      <w:b/>
      <w:bCs/>
      <w:szCs w:val="22"/>
    </w:rPr>
  </w:style>
  <w:style w:type="paragraph" w:styleId="3">
    <w:name w:val="annotation text"/>
    <w:basedOn w:val="1"/>
    <w:link w:val="17"/>
    <w:qFormat/>
    <w:uiPriority w:val="0"/>
    <w:pPr>
      <w:jc w:val="left"/>
    </w:pPr>
    <w:rPr>
      <w:rFonts w:ascii="Calibri" w:hAnsi="Calibri" w:eastAsia="宋体" w:cs="Times New Roman"/>
      <w:szCs w:val="24"/>
    </w:r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FollowedHyperlink"/>
    <w:unhideWhenUsed/>
    <w:qFormat/>
    <w:uiPriority w:val="99"/>
    <w:rPr>
      <w:color w:val="800080"/>
      <w:u w:val="single"/>
    </w:rPr>
  </w:style>
  <w:style w:type="character" w:styleId="10">
    <w:name w:val="Hyperlink"/>
    <w:qFormat/>
    <w:uiPriority w:val="99"/>
    <w:rPr>
      <w:color w:val="0000FF"/>
      <w:u w:val="single"/>
    </w:rPr>
  </w:style>
  <w:style w:type="character" w:styleId="11">
    <w:name w:val="annotation reference"/>
    <w:qFormat/>
    <w:uiPriority w:val="0"/>
    <w:rPr>
      <w:sz w:val="21"/>
      <w:szCs w:val="21"/>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批注文字 字符"/>
    <w:basedOn w:val="8"/>
    <w:semiHidden/>
    <w:qFormat/>
    <w:uiPriority w:val="99"/>
  </w:style>
  <w:style w:type="character" w:customStyle="1" w:styleId="17">
    <w:name w:val="批注文字 Char"/>
    <w:link w:val="3"/>
    <w:qFormat/>
    <w:uiPriority w:val="0"/>
    <w:rPr>
      <w:rFonts w:ascii="Calibri" w:hAnsi="Calibri" w:eastAsia="宋体" w:cs="Times New Roman"/>
      <w:szCs w:val="24"/>
    </w:rPr>
  </w:style>
  <w:style w:type="character" w:customStyle="1" w:styleId="18">
    <w:name w:val="批注框文本 Char"/>
    <w:basedOn w:val="8"/>
    <w:link w:val="4"/>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主题 Char"/>
    <w:basedOn w:val="17"/>
    <w:link w:val="2"/>
    <w:semiHidden/>
    <w:qFormat/>
    <w:uiPriority w:val="99"/>
    <w:rPr>
      <w:rFonts w:ascii="Calibri" w:hAnsi="Calibri" w:eastAsia="宋体" w:cs="Times New Roman"/>
      <w:b/>
      <w:bCs/>
      <w:szCs w:val="24"/>
    </w:rPr>
  </w:style>
  <w:style w:type="character" w:customStyle="1" w:styleId="21">
    <w:name w:val="标题2-liyr 字符"/>
    <w:link w:val="22"/>
    <w:qFormat/>
    <w:uiPriority w:val="0"/>
    <w:rPr>
      <w:rFonts w:eastAsia="黑体"/>
      <w:color w:val="000000"/>
      <w:sz w:val="32"/>
      <w:szCs w:val="24"/>
      <w:lang w:eastAsia="en-US"/>
    </w:rPr>
  </w:style>
  <w:style w:type="paragraph" w:customStyle="1" w:styleId="22">
    <w:name w:val="标题2-liyr"/>
    <w:basedOn w:val="23"/>
    <w:link w:val="21"/>
    <w:qFormat/>
    <w:uiPriority w:val="0"/>
    <w:pPr>
      <w:spacing w:beforeLines="100" w:afterLines="100"/>
      <w:jc w:val="center"/>
    </w:pPr>
    <w:rPr>
      <w:rFonts w:eastAsia="黑体"/>
      <w:sz w:val="32"/>
    </w:rPr>
  </w:style>
  <w:style w:type="paragraph" w:customStyle="1" w:styleId="23">
    <w:name w:val="正文-liyr"/>
    <w:basedOn w:val="1"/>
    <w:link w:val="26"/>
    <w:qFormat/>
    <w:uiPriority w:val="0"/>
    <w:pPr>
      <w:spacing w:line="360" w:lineRule="exact"/>
      <w:jc w:val="left"/>
    </w:pPr>
    <w:rPr>
      <w:color w:val="000000"/>
      <w:kern w:val="0"/>
      <w:sz w:val="24"/>
      <w:szCs w:val="24"/>
      <w:lang w:eastAsia="en-US"/>
    </w:rPr>
  </w:style>
  <w:style w:type="character" w:customStyle="1" w:styleId="24">
    <w:name w:val="标题3-liyr 字符"/>
    <w:link w:val="25"/>
    <w:qFormat/>
    <w:uiPriority w:val="0"/>
    <w:rPr>
      <w:rFonts w:eastAsia="黑体"/>
      <w:color w:val="000000"/>
      <w:sz w:val="28"/>
      <w:szCs w:val="24"/>
      <w:lang w:eastAsia="en-US"/>
    </w:rPr>
  </w:style>
  <w:style w:type="paragraph" w:customStyle="1" w:styleId="25">
    <w:name w:val="标题3-liyr"/>
    <w:basedOn w:val="1"/>
    <w:link w:val="24"/>
    <w:qFormat/>
    <w:uiPriority w:val="0"/>
    <w:pPr>
      <w:spacing w:beforeLines="100" w:afterLines="100" w:line="440" w:lineRule="exact"/>
      <w:jc w:val="left"/>
    </w:pPr>
    <w:rPr>
      <w:rFonts w:eastAsia="黑体"/>
      <w:color w:val="000000"/>
      <w:kern w:val="0"/>
      <w:sz w:val="28"/>
      <w:szCs w:val="24"/>
      <w:lang w:eastAsia="en-US"/>
    </w:rPr>
  </w:style>
  <w:style w:type="character" w:customStyle="1" w:styleId="26">
    <w:name w:val="正文-liyr 字符"/>
    <w:link w:val="23"/>
    <w:qFormat/>
    <w:uiPriority w:val="0"/>
    <w:rPr>
      <w:color w:val="000000"/>
      <w:sz w:val="24"/>
      <w:szCs w:val="24"/>
      <w:lang w:eastAsia="en-US"/>
    </w:rPr>
  </w:style>
  <w:style w:type="paragraph" w:customStyle="1" w:styleId="27">
    <w:name w:val="xl72"/>
    <w:basedOn w:val="1"/>
    <w:qFormat/>
    <w:uiPriority w:val="0"/>
    <w:pPr>
      <w:widowControl/>
      <w:spacing w:before="100" w:beforeAutospacing="1" w:after="100" w:afterAutospacing="1"/>
      <w:jc w:val="left"/>
      <w:textAlignment w:val="top"/>
    </w:pPr>
    <w:rPr>
      <w:rFonts w:ascii="宋体" w:hAnsi="宋体" w:eastAsia="宋体" w:cs="宋体"/>
      <w:kern w:val="0"/>
      <w:sz w:val="36"/>
      <w:szCs w:val="36"/>
    </w:rPr>
  </w:style>
  <w:style w:type="paragraph" w:customStyle="1" w:styleId="28">
    <w:name w:val="font11"/>
    <w:basedOn w:val="1"/>
    <w:qFormat/>
    <w:uiPriority w:val="0"/>
    <w:pPr>
      <w:widowControl/>
      <w:spacing w:before="100" w:beforeAutospacing="1" w:after="100" w:afterAutospacing="1"/>
      <w:jc w:val="left"/>
    </w:pPr>
    <w:rPr>
      <w:rFonts w:ascii="Calibri" w:hAnsi="Calibri" w:eastAsia="宋体" w:cs="Calibri"/>
      <w:kern w:val="0"/>
      <w:sz w:val="36"/>
      <w:szCs w:val="36"/>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发文稿纸"/>
    <w:basedOn w:val="1"/>
    <w:qFormat/>
    <w:uiPriority w:val="0"/>
    <w:pPr>
      <w:jc w:val="center"/>
    </w:pPr>
    <w:rPr>
      <w:rFonts w:ascii="Times New Roman" w:hAnsi="Times New Roman" w:eastAsia="宋体" w:cs="Times New Roman"/>
      <w:b/>
      <w:bCs/>
      <w:sz w:val="32"/>
      <w:szCs w:val="24"/>
    </w:rPr>
  </w:style>
  <w:style w:type="paragraph" w:customStyle="1" w:styleId="31">
    <w:name w:val="xl68"/>
    <w:basedOn w:val="1"/>
    <w:qFormat/>
    <w:uiPriority w:val="0"/>
    <w:pPr>
      <w:widowControl/>
      <w:shd w:val="clear" w:color="000000" w:fill="00B050"/>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3">
    <w:name w:val="xl70"/>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4">
    <w:name w:val="xl67"/>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24"/>
      <w:szCs w:val="24"/>
    </w:rPr>
  </w:style>
  <w:style w:type="paragraph" w:customStyle="1" w:styleId="35">
    <w:name w:val="xl66"/>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36"/>
      <w:szCs w:val="36"/>
    </w:rPr>
  </w:style>
  <w:style w:type="paragraph" w:customStyle="1" w:styleId="36">
    <w:name w:val="font10"/>
    <w:basedOn w:val="1"/>
    <w:qFormat/>
    <w:uiPriority w:val="0"/>
    <w:pPr>
      <w:widowControl/>
      <w:spacing w:before="100" w:beforeAutospacing="1" w:after="100" w:afterAutospacing="1"/>
      <w:jc w:val="left"/>
    </w:pPr>
    <w:rPr>
      <w:rFonts w:ascii="Arial" w:hAnsi="Arial" w:eastAsia="宋体" w:cs="Arial"/>
      <w:kern w:val="0"/>
      <w:sz w:val="36"/>
      <w:szCs w:val="36"/>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8">
    <w:name w:val="font6"/>
    <w:basedOn w:val="1"/>
    <w:qFormat/>
    <w:uiPriority w:val="0"/>
    <w:pPr>
      <w:widowControl/>
      <w:spacing w:before="100" w:beforeAutospacing="1" w:after="100" w:afterAutospacing="1"/>
      <w:jc w:val="left"/>
    </w:pPr>
    <w:rPr>
      <w:rFonts w:ascii="宋体" w:hAnsi="宋体" w:eastAsia="宋体" w:cs="宋体"/>
      <w:kern w:val="0"/>
      <w:sz w:val="36"/>
      <w:szCs w:val="36"/>
    </w:rPr>
  </w:style>
  <w:style w:type="paragraph" w:customStyle="1" w:styleId="39">
    <w:name w:val="xl73"/>
    <w:basedOn w:val="1"/>
    <w:qFormat/>
    <w:uiPriority w:val="0"/>
    <w:pPr>
      <w:widowControl/>
      <w:spacing w:before="100" w:beforeAutospacing="1" w:after="100" w:afterAutospacing="1"/>
      <w:jc w:val="left"/>
      <w:textAlignment w:val="top"/>
    </w:pPr>
    <w:rPr>
      <w:rFonts w:ascii="宋体" w:hAnsi="宋体" w:eastAsia="宋体" w:cs="宋体"/>
      <w:color w:val="FF0000"/>
      <w:kern w:val="0"/>
      <w:sz w:val="36"/>
      <w:szCs w:val="36"/>
    </w:rPr>
  </w:style>
  <w:style w:type="paragraph" w:customStyle="1" w:styleId="40">
    <w:name w:val="font5"/>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41">
    <w:name w:val="xl74"/>
    <w:basedOn w:val="1"/>
    <w:qFormat/>
    <w:uiPriority w:val="0"/>
    <w:pPr>
      <w:widowControl/>
      <w:spacing w:before="100" w:beforeAutospacing="1" w:after="100" w:afterAutospacing="1"/>
      <w:jc w:val="center"/>
      <w:textAlignment w:val="top"/>
    </w:pPr>
    <w:rPr>
      <w:rFonts w:ascii="宋体" w:hAnsi="宋体" w:eastAsia="宋体" w:cs="宋体"/>
      <w:color w:val="FF0000"/>
      <w:kern w:val="0"/>
      <w:sz w:val="36"/>
      <w:szCs w:val="36"/>
    </w:rPr>
  </w:style>
  <w:style w:type="paragraph" w:customStyle="1" w:styleId="42">
    <w:name w:val="xl71"/>
    <w:basedOn w:val="1"/>
    <w:qFormat/>
    <w:uiPriority w:val="0"/>
    <w:pPr>
      <w:widowControl/>
      <w:spacing w:before="100" w:beforeAutospacing="1" w:after="100" w:afterAutospacing="1"/>
      <w:jc w:val="center"/>
      <w:textAlignment w:val="top"/>
    </w:pPr>
    <w:rPr>
      <w:rFonts w:ascii="宋体" w:hAnsi="宋体" w:eastAsia="宋体" w:cs="宋体"/>
      <w:kern w:val="0"/>
      <w:sz w:val="36"/>
      <w:szCs w:val="36"/>
    </w:rPr>
  </w:style>
  <w:style w:type="paragraph" w:customStyle="1" w:styleId="43">
    <w:name w:val="xl69"/>
    <w:basedOn w:val="1"/>
    <w:qFormat/>
    <w:uiPriority w:val="0"/>
    <w:pPr>
      <w:widowControl/>
      <w:spacing w:before="100" w:beforeAutospacing="1" w:after="100" w:afterAutospacing="1"/>
      <w:jc w:val="center"/>
      <w:textAlignment w:val="top"/>
    </w:pPr>
    <w:rPr>
      <w:rFonts w:ascii="Times New Roman" w:hAnsi="Times New Roman" w:eastAsia="宋体" w:cs="Times New Roman"/>
      <w:kern w:val="0"/>
      <w:sz w:val="36"/>
      <w:szCs w:val="36"/>
    </w:rPr>
  </w:style>
  <w:style w:type="paragraph" w:customStyle="1" w:styleId="44">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36"/>
      <w:szCs w:val="36"/>
    </w:rPr>
  </w:style>
  <w:style w:type="paragraph" w:customStyle="1" w:styleId="45">
    <w:name w:val="xl65"/>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69CA3-772E-429C-98DF-D3428739DAA1}">
  <ds:schemaRefs/>
</ds:datastoreItem>
</file>

<file path=docProps/app.xml><?xml version="1.0" encoding="utf-8"?>
<Properties xmlns="http://schemas.openxmlformats.org/officeDocument/2006/extended-properties" xmlns:vt="http://schemas.openxmlformats.org/officeDocument/2006/docPropsVTypes">
  <Template>Normal</Template>
  <Pages>31</Pages>
  <Words>3365</Words>
  <Characters>19184</Characters>
  <Lines>159</Lines>
  <Paragraphs>45</Paragraphs>
  <TotalTime>276</TotalTime>
  <ScaleCrop>false</ScaleCrop>
  <LinksUpToDate>false</LinksUpToDate>
  <CharactersWithSpaces>22504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2020-09-04T00:59:00Z</dcterms:created>
  <dc:creator>朱翔华</dc:creator>
  <cp:lastModifiedBy>徐刚</cp:lastModifiedBy>
  <dcterms:modified xsi:type="dcterms:W3CDTF">2020-09-07T03:58:46Z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