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bookmarkStart w:id="0" w:name="_Toc46484570"/>
      <w:bookmarkStart w:id="1" w:name="_Toc46422878"/>
      <w:bookmarkStart w:id="2" w:name="_Toc46422970"/>
      <w:bookmarkStart w:id="3" w:name="_Toc46423199"/>
      <w:bookmarkStart w:id="4" w:name="_Toc46423586"/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：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采购需求</w:t>
      </w:r>
      <w:bookmarkEnd w:id="0"/>
      <w:bookmarkEnd w:id="1"/>
      <w:bookmarkEnd w:id="2"/>
      <w:bookmarkEnd w:id="3"/>
      <w:bookmarkEnd w:id="4"/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4"/>
        </w:rPr>
        <w:t>本项目共分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4"/>
        </w:rPr>
        <w:t>个包项如下，详细需求见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招标</w:t>
      </w:r>
      <w:r>
        <w:rPr>
          <w:rFonts w:hint="eastAsia" w:ascii="宋体" w:hAnsi="宋体" w:cs="宋体"/>
          <w:color w:val="auto"/>
          <w:kern w:val="0"/>
          <w:sz w:val="24"/>
        </w:rPr>
        <w:t>文件第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4"/>
        </w:rPr>
        <w:t>章内容。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包1</w:t>
      </w:r>
      <w:r>
        <w:rPr>
          <w:rFonts w:hint="eastAsia" w:ascii="宋体" w:hAnsi="宋体" w:cs="宋体"/>
          <w:color w:val="auto"/>
          <w:kern w:val="0"/>
          <w:sz w:val="24"/>
        </w:rPr>
        <w:t>.产品采购清单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：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165"/>
        <w:gridCol w:w="700"/>
        <w:gridCol w:w="1255"/>
        <w:gridCol w:w="15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预算金额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是否可采购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进口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合计金额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全自动核酸提取工作站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纯水机（I）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18.5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纯水机（II）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15.5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微生物药敏分析系统读数仪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红外分光光度计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22.5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微波消解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氮气发生器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包2</w:t>
      </w:r>
      <w:r>
        <w:rPr>
          <w:rFonts w:hint="eastAsia" w:ascii="宋体" w:hAnsi="宋体" w:cs="宋体"/>
          <w:color w:val="auto"/>
          <w:kern w:val="0"/>
          <w:sz w:val="24"/>
        </w:rPr>
        <w:t>.产品采购清单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：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165"/>
        <w:gridCol w:w="700"/>
        <w:gridCol w:w="1255"/>
        <w:gridCol w:w="15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  <w:t>预算金额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  <w:t>是否可采购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/>
              </w:rPr>
              <w:t>进口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合计金额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bookmarkStart w:id="5" w:name="_GoBack" w:colFirst="4" w:colLast="4"/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△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全自动微生物鉴定飞行时间质谱仪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190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顶空进样器及配件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bookmarkEnd w:id="5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包3</w:t>
      </w:r>
      <w:r>
        <w:rPr>
          <w:rFonts w:hint="eastAsia" w:ascii="宋体" w:hAnsi="宋体" w:cs="宋体"/>
          <w:color w:val="auto"/>
          <w:kern w:val="0"/>
          <w:sz w:val="24"/>
        </w:rPr>
        <w:t>.产品采购清单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：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165"/>
        <w:gridCol w:w="700"/>
        <w:gridCol w:w="1255"/>
        <w:gridCol w:w="15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预算金额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是否可采购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进口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合计金额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高压灭菌锅（带轮子可移动的灭菌锅）（I）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高压灭菌锅（带轮子可移动的灭菌锅）（II）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核酸电泳槽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蛋白电泳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超净工作台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细菌培养摇床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恒温水浴振荡器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UPS电源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霉菌培养箱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空气微生物采样仪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紫外分光光度计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荧光倒置显微镜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酶标仪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全自动电位滴定仪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溶出仪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智能微生物限度检测仪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液相色谱仪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包4</w:t>
      </w:r>
      <w:r>
        <w:rPr>
          <w:rFonts w:hint="eastAsia" w:ascii="宋体" w:hAnsi="宋体" w:cs="宋体"/>
          <w:color w:val="auto"/>
          <w:kern w:val="0"/>
          <w:sz w:val="24"/>
        </w:rPr>
        <w:t>.产品采购清单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：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094"/>
        <w:gridCol w:w="771"/>
        <w:gridCol w:w="1255"/>
        <w:gridCol w:w="15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预算金额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是否可采购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  <w:t>进口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合计金额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2250"/>
                <w:tab w:val="center" w:pos="48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微生物自动加样仪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电热恒温鼓风干燥箱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1.1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电热恒温培养箱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0.7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△落地式高速冷冻离心机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12.8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高速冷冻离心机（I）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3.7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高速冷冻离心机（II）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4.2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超低温冰箱（I）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4.4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超低温冰箱（II）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2.5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离心机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（1.5ml）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3.7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冷藏箱（I）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冷藏箱（II）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冷藏箱（III）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2.4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冰箱冰柜温湿度在线监控系统（配单温探头）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冰箱冰柜温湿度在线监控系统（配双温探头）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阴凉保存箱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1.6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双开门冰箱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超声波清洗机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3.2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7230"/>
        </w:tabs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</w:pPr>
    </w:p>
    <w:p>
      <w:pPr>
        <w:tabs>
          <w:tab w:val="left" w:pos="7230"/>
        </w:tabs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注：△为核心产品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投标人需对以上项目内容整体响应投标，如缺项漏项将视为无效投标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3A46542"/>
    <w:rsid w:val="13A46542"/>
    <w:rsid w:val="4F5D4989"/>
    <w:rsid w:val="558C6691"/>
    <w:rsid w:val="58262129"/>
    <w:rsid w:val="6B3D4F14"/>
    <w:rsid w:val="7BF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2022-08-01T09:22:00Z</dcterms:created>
  <dc:creator>苏苏</dc:creator>
  <cp:lastModifiedBy>苏苏</cp:lastModifiedBy>
  <dcterms:modified xsi:type="dcterms:W3CDTF">2022-08-01T09:32:49Z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BD74AD3A0B024F9786F6B41647F3EA52</vt:lpwstr>
  </property>
</Properties>
</file>